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FC48B" w14:textId="4FB78B9C" w:rsidR="00D866BD" w:rsidRPr="004A7406" w:rsidRDefault="00421E81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</w:pPr>
      <w:r w:rsidRPr="004A7406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  <w:t xml:space="preserve">DECRETO MUNICIPAL Nº. </w:t>
      </w:r>
      <w:r w:rsidR="005E5A8A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  <w:t>9.480, DE 24 DE OUTUBRO</w:t>
      </w:r>
      <w:r w:rsidRPr="004A7406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  <w:t xml:space="preserve"> DE </w:t>
      </w:r>
      <w:r w:rsidRPr="004A7406">
        <w:rPr>
          <w:rFonts w:ascii="Tahoma" w:eastAsia="Times New Roman" w:hAnsi="Tahoma" w:cs="Tahoma"/>
          <w:b/>
          <w:bCs/>
          <w:noProof/>
          <w:color w:val="000000"/>
          <w:sz w:val="24"/>
          <w:szCs w:val="24"/>
          <w:u w:val="single"/>
          <w:lang w:eastAsia="pt-BR"/>
        </w:rPr>
        <w:t>2023</w:t>
      </w:r>
    </w:p>
    <w:p w14:paraId="4163F8E4" w14:textId="77777777" w:rsidR="00D866BD" w:rsidRPr="004A7406" w:rsidRDefault="00D866BD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</w:pPr>
    </w:p>
    <w:p w14:paraId="335007FD" w14:textId="4F73B65D" w:rsidR="00D866BD" w:rsidRPr="004A7406" w:rsidRDefault="0054294E">
      <w:pPr>
        <w:spacing w:after="0" w:line="360" w:lineRule="auto"/>
        <w:jc w:val="both"/>
        <w:rPr>
          <w:rFonts w:ascii="Tahoma" w:eastAsia="Times New Roman" w:hAnsi="Tahoma" w:cs="Tahoma"/>
          <w:b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sz w:val="24"/>
          <w:szCs w:val="24"/>
          <w:lang w:eastAsia="pt-BR"/>
        </w:rPr>
        <w:t>“</w:t>
      </w:r>
      <w:r w:rsidR="00C80180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Estabelece procedimentos a serem seguidos pelo Poder Executivo em gastos com pessoal, </w:t>
      </w:r>
      <w:proofErr w:type="gramStart"/>
      <w:r w:rsidR="00C80180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face a</w:t>
      </w:r>
      <w:proofErr w:type="gramEnd"/>
      <w:r w:rsidR="00C80180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extrapolação do Limite Prudencial previsto no artigo 22, parágrafo único, da Lei Complementar nº. 101</w:t>
      </w:r>
      <w:r w:rsidR="005E5A8A">
        <w:rPr>
          <w:rFonts w:ascii="Tahoma" w:eastAsia="Times New Roman" w:hAnsi="Tahoma" w:cs="Tahoma"/>
          <w:b/>
          <w:sz w:val="24"/>
          <w:szCs w:val="24"/>
          <w:lang w:eastAsia="pt-BR"/>
        </w:rPr>
        <w:t>,</w:t>
      </w:r>
      <w:r w:rsidR="00C80180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de 4 de maio de 2000</w:t>
      </w:r>
      <w:r w:rsidR="002A3E55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(</w:t>
      </w:r>
      <w:r w:rsidR="00C80180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Lei de Responsabilidade Fiscal</w:t>
      </w:r>
      <w:r w:rsidR="002A3E55">
        <w:rPr>
          <w:rFonts w:ascii="Tahoma" w:eastAsia="Times New Roman" w:hAnsi="Tahoma" w:cs="Tahoma"/>
          <w:b/>
          <w:sz w:val="24"/>
          <w:szCs w:val="24"/>
          <w:lang w:eastAsia="pt-BR"/>
        </w:rPr>
        <w:t>)</w:t>
      </w:r>
      <w:r>
        <w:rPr>
          <w:rFonts w:ascii="Tahoma" w:eastAsia="Times New Roman" w:hAnsi="Tahoma" w:cs="Tahoma"/>
          <w:b/>
          <w:sz w:val="24"/>
          <w:szCs w:val="24"/>
          <w:lang w:eastAsia="pt-BR"/>
        </w:rPr>
        <w:t>”</w:t>
      </w:r>
      <w:r w:rsidR="00940E6A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.</w:t>
      </w:r>
    </w:p>
    <w:p w14:paraId="204F417D" w14:textId="77777777" w:rsidR="00D866BD" w:rsidRPr="004A7406" w:rsidRDefault="00D866BD" w:rsidP="001E6B4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B902451" w14:textId="77777777" w:rsidR="00D866BD" w:rsidRPr="004A7406" w:rsidRDefault="00D866B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3CDEAFB" w14:textId="1572BFC7" w:rsidR="00D866BD" w:rsidRPr="004A7406" w:rsidRDefault="00421E81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TATIANA GUILHERMINO TAZINÁZZIO, Prefeita Municipal de </w:t>
      </w:r>
      <w:r w:rsidR="00C53A64" w:rsidRPr="004A7406">
        <w:rPr>
          <w:rFonts w:ascii="Tahoma" w:eastAsia="Times New Roman" w:hAnsi="Tahoma" w:cs="Tahoma"/>
          <w:sz w:val="24"/>
          <w:szCs w:val="24"/>
          <w:lang w:eastAsia="pt-BR"/>
        </w:rPr>
        <w:t>Lucélia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>, Estado de São Paulo, usando de suas atribuições legais,</w:t>
      </w:r>
    </w:p>
    <w:p w14:paraId="0DBC5177" w14:textId="77777777" w:rsidR="00D866BD" w:rsidRPr="004A7406" w:rsidRDefault="00D866BD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C8DF124" w14:textId="77777777" w:rsidR="00D866BD" w:rsidRPr="004A7406" w:rsidRDefault="00D866BD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49A471A" w14:textId="56AA6190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necessidade de adoção de medidas para a recondução das despesas com pessoal do Poder Executivo ao limite prudencial fixado pela Lei Complementar nº. 101/2000; </w:t>
      </w:r>
    </w:p>
    <w:p w14:paraId="0681AD50" w14:textId="616DABAD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necessidade de ação planejada e transparente, prevenindo riscos e corrigindo desvios capazes de afetar o equilíbrio das contas públicas, a fim de alcançar responsabilidade na gestão fiscal conforme preleciona a Lei Complementar nº 101/2000; </w:t>
      </w:r>
    </w:p>
    <w:p w14:paraId="089826C0" w14:textId="475FE7EF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que a redução racional dos gastos com pessoal não implica uma perda de qualidade do serviço público; </w:t>
      </w:r>
    </w:p>
    <w:p w14:paraId="0C530842" w14:textId="276CB023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o disposto no artigo 169 da Constituição Federal que determina que a despesa com pessoal ativo e inativo da União, dos Estados, do Distrito Federal e dos Municípios não poderá exceder os limites estabelecidos em lei complementar; </w:t>
      </w:r>
    </w:p>
    <w:p w14:paraId="3EE4B62B" w14:textId="7EA3F1DF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que, atendendo o mandamento constitucional, o legislador federal editou a Lei Complementar nº. 101/2000 estabelecendo, entre outros, os limites de gastos com despesas com pessoal; </w:t>
      </w:r>
    </w:p>
    <w:p w14:paraId="29F70242" w14:textId="77777777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obrigatoriedade de se dar cumprimento a todos os limites fixados pela Lei de Responsabilidade Fiscal; </w:t>
      </w:r>
    </w:p>
    <w:p w14:paraId="510BE9E1" w14:textId="65283402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lastRenderedPageBreak/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que o município de Lucélia/SP, no segundo quadrimestre do exercício de 2023, excedeu o limite prudencial dos gastos com pessoal, estipulado pela Lei de Responsabilidade Fiscal; </w:t>
      </w:r>
    </w:p>
    <w:p w14:paraId="295261F1" w14:textId="2B6C36B6" w:rsidR="004A7406" w:rsidRPr="004A7406" w:rsidRDefault="004A7406" w:rsidP="004A7406">
      <w:pPr>
        <w:spacing w:line="36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CONSIDERANDO 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o Alerta do Tribunal de Contas do Estado de São Paulo, referente ao mês de agosto/2023, gerado em 29/09/2023 às 20:42:55, alertando que o percentual apurado com gastos com pessoal ultrapassou aquele previsto no artigo 59, §1°, inciso II, da LRF, </w:t>
      </w:r>
      <w:r w:rsidRPr="004A7406">
        <w:rPr>
          <w:rFonts w:ascii="Tahoma" w:hAnsi="Tahoma" w:cs="Tahoma"/>
          <w:sz w:val="24"/>
          <w:szCs w:val="24"/>
        </w:rPr>
        <w:t>estando sujeito, ainda, às vedações previstas nos incisos I a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4A7406">
        <w:rPr>
          <w:rFonts w:ascii="Tahoma" w:hAnsi="Tahoma" w:cs="Tahoma"/>
          <w:sz w:val="24"/>
          <w:szCs w:val="24"/>
        </w:rPr>
        <w:t xml:space="preserve">V do parágrafo único do art. 22 da </w:t>
      </w:r>
      <w:r w:rsidR="00A81026">
        <w:rPr>
          <w:rFonts w:ascii="Tahoma" w:hAnsi="Tahoma" w:cs="Tahoma"/>
          <w:sz w:val="24"/>
          <w:szCs w:val="24"/>
        </w:rPr>
        <w:t>l</w:t>
      </w:r>
      <w:r w:rsidRPr="004A7406">
        <w:rPr>
          <w:rFonts w:ascii="Tahoma" w:hAnsi="Tahoma" w:cs="Tahoma"/>
          <w:sz w:val="24"/>
          <w:szCs w:val="24"/>
        </w:rPr>
        <w:t>ei já mencionada, haja vista o limite prudencial ter sido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4A7406">
        <w:rPr>
          <w:rFonts w:ascii="Tahoma" w:hAnsi="Tahoma" w:cs="Tahoma"/>
          <w:sz w:val="24"/>
          <w:szCs w:val="24"/>
        </w:rPr>
        <w:t>também alcançado</w:t>
      </w:r>
      <w:r w:rsidR="00A81026">
        <w:rPr>
          <w:rFonts w:ascii="Tahoma" w:hAnsi="Tahoma" w:cs="Tahoma"/>
          <w:sz w:val="24"/>
          <w:szCs w:val="24"/>
        </w:rPr>
        <w:t>;</w:t>
      </w:r>
    </w:p>
    <w:p w14:paraId="29F271EE" w14:textId="18D11D01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necessidade da adoção de medidas de contenção de despesas com pessoal durante o exercício de 2023, no âmbito do Poder Executivo Municipal; </w:t>
      </w:r>
    </w:p>
    <w:p w14:paraId="67CDCE89" w14:textId="1BB814E5" w:rsidR="00C80180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o que determina o artigo 14 e seu parágrafo único, da Lei Municipal nº. 5.059, de 19 </w:t>
      </w:r>
      <w:r w:rsidR="00A81026">
        <w:rPr>
          <w:rFonts w:ascii="Tahoma" w:eastAsia="Times New Roman" w:hAnsi="Tahoma" w:cs="Tahoma"/>
          <w:bCs/>
          <w:sz w:val="24"/>
          <w:szCs w:val="24"/>
          <w:lang w:eastAsia="pt-BR"/>
        </w:rPr>
        <w:t>de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setembro </w:t>
      </w:r>
      <w:r w:rsidR="00A81026">
        <w:rPr>
          <w:rFonts w:ascii="Tahoma" w:eastAsia="Times New Roman" w:hAnsi="Tahoma" w:cs="Tahoma"/>
          <w:bCs/>
          <w:sz w:val="24"/>
          <w:szCs w:val="24"/>
          <w:lang w:eastAsia="pt-BR"/>
        </w:rPr>
        <w:t>de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2022 (LDO); </w:t>
      </w:r>
    </w:p>
    <w:p w14:paraId="72E268F5" w14:textId="7AA5CA40" w:rsidR="00D866BD" w:rsidRPr="004A7406" w:rsidRDefault="00C80180">
      <w:pPr>
        <w:spacing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CONSIDERANDO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, finalmente, a necessidade de manter a responsabilidade na gestão fiscal do município, que se dá, dentre outras ações, com o equilíbrio entre a receita e a despesas públicas;    </w:t>
      </w:r>
    </w:p>
    <w:p w14:paraId="72E16846" w14:textId="77777777" w:rsidR="00D866BD" w:rsidRPr="004A7406" w:rsidRDefault="00421E81">
      <w:pPr>
        <w:spacing w:line="360" w:lineRule="auto"/>
        <w:ind w:firstLine="2835"/>
        <w:jc w:val="both"/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  <w:t>D E C R E T A:</w:t>
      </w:r>
    </w:p>
    <w:p w14:paraId="17B63038" w14:textId="43FDC9A3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1º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Este Decreto estabelece diretrizes para contenção de despesas de pessoal, que deverão ser observadas pelo Poder Executivo Municipal, efetivadas por meio das fontes próprias do Tesouro Municipal e com recursos ordinários não vinculados. </w:t>
      </w:r>
    </w:p>
    <w:p w14:paraId="03848BE9" w14:textId="0F79E9AF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8C0BEE">
        <w:rPr>
          <w:rFonts w:ascii="Tahoma" w:eastAsia="Times New Roman" w:hAnsi="Tahoma" w:cs="Tahoma"/>
          <w:b/>
          <w:sz w:val="24"/>
          <w:szCs w:val="24"/>
          <w:lang w:eastAsia="pt-BR"/>
        </w:rPr>
        <w:t>Art</w:t>
      </w:r>
      <w:r w:rsidR="00F145E5" w:rsidRPr="008C0BEE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8C0BEE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2º</w:t>
      </w:r>
      <w:r w:rsidR="00F145E5" w:rsidRPr="008C0BEE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Fica instituída, no âmbito do Poder Executivo Municipal, a </w:t>
      </w:r>
      <w:r w:rsidR="008B0746"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>suspensão</w:t>
      </w:r>
      <w:r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de </w:t>
      </w:r>
      <w:r w:rsidR="008B0746"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>realização de horas extraordinárias, salvo</w:t>
      </w:r>
      <w:r w:rsidR="008C0BEE"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prévia</w:t>
      </w:r>
      <w:r w:rsidR="008B0746" w:rsidRPr="008C0BEE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autorização.</w:t>
      </w:r>
      <w:r w:rsidR="008C0BEE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</w:p>
    <w:p w14:paraId="6233E0E5" w14:textId="3C8880A1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§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1º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autorização para a realização de serviços extraordinários, no âmbito do Poder Executivo nas condições estabelecidas no “caput” deste artigo, é de exclusiva competência da Secret</w:t>
      </w:r>
      <w:r w:rsidR="00493262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a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ria de Administração</w:t>
      </w:r>
      <w:r w:rsidR="008C0BEE">
        <w:rPr>
          <w:rFonts w:ascii="Tahoma" w:eastAsia="Times New Roman" w:hAnsi="Tahoma" w:cs="Tahoma"/>
          <w:bCs/>
          <w:sz w:val="24"/>
          <w:szCs w:val="24"/>
          <w:lang w:eastAsia="pt-BR"/>
        </w:rPr>
        <w:t>, devendo-se estritamente observar a necessidade de continuidade de serviços públicos essenciais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. </w:t>
      </w:r>
    </w:p>
    <w:p w14:paraId="03DE35E0" w14:textId="66FE2748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lastRenderedPageBreak/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3º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Fica vedada a edição de normas ou providências que sobreleve as despesas do 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m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unicípio relativamente </w:t>
      </w:r>
      <w:r w:rsidR="008C0BEE">
        <w:rPr>
          <w:rFonts w:ascii="Tahoma" w:eastAsia="Times New Roman" w:hAnsi="Tahoma" w:cs="Tahoma"/>
          <w:bCs/>
          <w:sz w:val="24"/>
          <w:szCs w:val="24"/>
          <w:lang w:eastAsia="pt-BR"/>
        </w:rPr>
        <w:t>a gastos com pessoal, incluindo</w:t>
      </w:r>
      <w:r w:rsidR="008C0BEE">
        <w:rPr>
          <w:rFonts w:ascii="Tahoma" w:eastAsia="Times New Roman" w:hAnsi="Tahoma" w:cs="Tahoma"/>
          <w:bCs/>
          <w:sz w:val="24"/>
          <w:szCs w:val="24"/>
          <w:lang w:eastAsia="pt-BR"/>
        </w:rPr>
        <w:noBreakHyphen/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se a reestruturação e a revisão de planos de cargos, carreiras e subsídios, enquanto não forem reduzidas as despesas com pessoal a limite inferior ao prudencial, assim definido pela L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ei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C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omplementar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nº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.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101/2000. </w:t>
      </w:r>
    </w:p>
    <w:p w14:paraId="0A7EFF50" w14:textId="44C7B990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4º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Os gestores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d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>os órgãos do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Poder Executivo Municipal deverão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, a partir da publicação deste Decreto,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observar e cumprir 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fielmente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as seguintes </w:t>
      </w:r>
      <w:bookmarkStart w:id="0" w:name="_Hlk147415565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ações estabelecidas para a </w:t>
      </w:r>
      <w:bookmarkStart w:id="1" w:name="_Hlk147415469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gestão da despesa e controle do gasto de pessoal</w:t>
      </w:r>
      <w:bookmarkEnd w:id="0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: </w:t>
      </w:r>
    </w:p>
    <w:bookmarkEnd w:id="1"/>
    <w:p w14:paraId="60159114" w14:textId="120E03F9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A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presentar programação de redução de despesas com realização de se</w:t>
      </w:r>
      <w:r w:rsidR="003A57EE">
        <w:rPr>
          <w:rFonts w:ascii="Tahoma" w:eastAsia="Times New Roman" w:hAnsi="Tahoma" w:cs="Tahoma"/>
          <w:bCs/>
          <w:sz w:val="24"/>
          <w:szCs w:val="24"/>
          <w:lang w:eastAsia="pt-BR"/>
        </w:rPr>
        <w:t>rviços extraordinários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,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qual deverá </w:t>
      </w:r>
      <w:bookmarkStart w:id="2" w:name="_Hlk147415414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considerar as despesas realizadas no último quadrimestre</w:t>
      </w:r>
      <w:bookmarkEnd w:id="2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, submetendo as suas conclusões </w:t>
      </w:r>
      <w:r w:rsidR="00F145E5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à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Prefeita Municipal para aprovação. </w:t>
      </w:r>
    </w:p>
    <w:p w14:paraId="55AE4F5C" w14:textId="2170B601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II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493262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S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uspender a concessão de afastamentos de servidores públicos para realização de cursos de aperfeiçoamento ou outros que demandem substituição</w:t>
      </w:r>
      <w:r w:rsidR="008B0746">
        <w:rPr>
          <w:rFonts w:ascii="Tahoma" w:eastAsia="Times New Roman" w:hAnsi="Tahoma" w:cs="Tahoma"/>
          <w:bCs/>
          <w:sz w:val="24"/>
          <w:szCs w:val="24"/>
          <w:lang w:eastAsia="pt-BR"/>
        </w:rPr>
        <w:t>.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</w:p>
    <w:p w14:paraId="505B8C0B" w14:textId="5330D320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III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493262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S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uspender todo e qualquer pagamento de gratificação concedida a servidores públicos efetivos e comissionados. </w:t>
      </w:r>
    </w:p>
    <w:p w14:paraId="7862683F" w14:textId="10856F41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Parágrafo único</w:t>
      </w:r>
      <w:r w:rsidR="0033784E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As situações excepcionais serão decididas 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pela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Prefeit</w:t>
      </w:r>
      <w:r w:rsidR="0033784E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a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Municipal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>ou Secretário de Administração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.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</w:p>
    <w:p w14:paraId="3AC118CF" w14:textId="26DB0667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5º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As licenças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para tratar de interesse particular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prevista na Lei Municipal nº. 3.256/01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>ficam suspensas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. </w:t>
      </w:r>
    </w:p>
    <w:p w14:paraId="13CE3EEE" w14:textId="454218EB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6º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São responsáveis pela implementação das ações necessárias ao cumprimento deste Decreto os Secretários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 Diretores M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unicipais</w:t>
      </w:r>
      <w:r w:rsidR="0089074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 dirigentes 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do Poder Executivo Municipal. </w:t>
      </w:r>
    </w:p>
    <w:p w14:paraId="3EE5E199" w14:textId="1FF6D386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Parágrafo </w:t>
      </w:r>
      <w:r w:rsidR="0033784E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ú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nico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Até que o percentual de limites de gasto com pessoal se normalize, fica vedada a concessão de vantagem, aumento, reajuste ou adequação de remuneração a qualquer título, salvo os derivados de sentença judicial ou de determinação legal ou contratual, ressalvada a revisão prevista no inciso X do art</w:t>
      </w:r>
      <w:r w:rsidR="0033784E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37 da Constituição. </w:t>
      </w:r>
    </w:p>
    <w:p w14:paraId="3E667EBC" w14:textId="0C92F601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lastRenderedPageBreak/>
        <w:t>Art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7º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As medidas ora determinadas somente poderão ser suspensas quando a despesa com pessoal da Administração Direta seja reduzida a patamares abaixo do limite prudencial estabelecido pelo art</w:t>
      </w:r>
      <w:r w:rsidR="0033784E"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igo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22 da Lei de Responsabilidade Fiscal. </w:t>
      </w:r>
    </w:p>
    <w:p w14:paraId="3C3C624D" w14:textId="4AC1F0C5" w:rsidR="00C80180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§</w:t>
      </w:r>
      <w:r w:rsidR="008C0BEE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1º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A suspensão das medidas poderá ser gradativa, conforme se obtenham resultados positivos à redução das despesas com pessoal. </w:t>
      </w:r>
    </w:p>
    <w:p w14:paraId="55050645" w14:textId="0D3E9960" w:rsidR="0050451C" w:rsidRPr="004A7406" w:rsidRDefault="00C80180">
      <w:pPr>
        <w:spacing w:after="120" w:line="360" w:lineRule="auto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§</w:t>
      </w:r>
      <w:r w:rsidR="008C0BEE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2º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Caso as medidas ora adotadas não sejam suficientes para atender aos ditames da Lei de Responsabilidade Fiscal, outras poderão ser editadas, visando sempre </w:t>
      </w:r>
      <w:proofErr w:type="gramStart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>a</w:t>
      </w:r>
      <w:proofErr w:type="gramEnd"/>
      <w:r w:rsidRPr="004A740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redução de despesas com pessoal.</w:t>
      </w:r>
    </w:p>
    <w:p w14:paraId="16EE62EB" w14:textId="5C2C5136" w:rsidR="00D866BD" w:rsidRPr="004A7406" w:rsidRDefault="00421E81">
      <w:pPr>
        <w:spacing w:after="120" w:line="36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Artigo </w:t>
      </w:r>
      <w:r w:rsidR="00F145E5"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>8º</w:t>
      </w:r>
      <w:r w:rsidRPr="004A7406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 -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Este Decreto entra em vigor na data da sua publicação</w:t>
      </w:r>
      <w:r w:rsidR="00C80180" w:rsidRPr="004A7406">
        <w:rPr>
          <w:rFonts w:ascii="Tahoma" w:eastAsia="Times New Roman" w:hAnsi="Tahoma" w:cs="Tahoma"/>
          <w:sz w:val="24"/>
          <w:szCs w:val="24"/>
          <w:lang w:eastAsia="pt-BR"/>
        </w:rPr>
        <w:t>, revogando-se as disposições em contrário.</w:t>
      </w:r>
    </w:p>
    <w:p w14:paraId="52559B06" w14:textId="0D831965" w:rsidR="00D866BD" w:rsidRPr="004A7406" w:rsidRDefault="00421E81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ab/>
        <w:t>PREFEIT</w:t>
      </w:r>
      <w:r w:rsidR="00AF2E44">
        <w:rPr>
          <w:rFonts w:ascii="Tahoma" w:eastAsia="Times New Roman" w:hAnsi="Tahoma" w:cs="Tahoma"/>
          <w:sz w:val="24"/>
          <w:szCs w:val="24"/>
          <w:lang w:eastAsia="pt-BR"/>
        </w:rPr>
        <w:t>URA MUNICIPAL DE LUCÉLIA, aos 24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dias do mês de </w:t>
      </w:r>
      <w:r w:rsidR="0033784E" w:rsidRPr="004A7406">
        <w:rPr>
          <w:rFonts w:ascii="Tahoma" w:eastAsia="Times New Roman" w:hAnsi="Tahoma" w:cs="Tahoma"/>
          <w:sz w:val="24"/>
          <w:szCs w:val="24"/>
          <w:lang w:eastAsia="pt-BR"/>
        </w:rPr>
        <w:t>outubro</w:t>
      </w: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de 2023.</w:t>
      </w:r>
    </w:p>
    <w:p w14:paraId="2AE982F3" w14:textId="3A8F30EC" w:rsidR="0033784E" w:rsidRPr="004A7406" w:rsidRDefault="00421E81" w:rsidP="0033784E">
      <w:pPr>
        <w:spacing w:line="36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7A5F7FE3" w14:textId="77777777" w:rsidR="00D866BD" w:rsidRPr="004A7406" w:rsidRDefault="00421E81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  </w:t>
      </w:r>
      <w:r w:rsidRPr="004A740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TATIANA GUILHERMINO TAZINÁZZIO</w:t>
      </w:r>
    </w:p>
    <w:p w14:paraId="3CBA17DC" w14:textId="77777777" w:rsidR="00D866BD" w:rsidRPr="004A7406" w:rsidRDefault="00421E81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    PREFEITA MUNICIPAL</w:t>
      </w:r>
    </w:p>
    <w:p w14:paraId="4A321815" w14:textId="77777777" w:rsidR="00D866BD" w:rsidRPr="004A7406" w:rsidRDefault="00D866B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ED2AA34" w14:textId="77777777" w:rsidR="00D866BD" w:rsidRPr="004A7406" w:rsidRDefault="00421E81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>Registrado no Setor de Administração, publicado por afixação no lugar público de costume e no Diário Oficial.</w:t>
      </w:r>
    </w:p>
    <w:p w14:paraId="7FC7FCFF" w14:textId="77777777" w:rsidR="00D866BD" w:rsidRPr="004A7406" w:rsidRDefault="00D866BD" w:rsidP="0033784E">
      <w:pPr>
        <w:spacing w:line="360" w:lineRule="auto"/>
        <w:ind w:firstLine="360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bookmarkStart w:id="3" w:name="_GoBack"/>
      <w:bookmarkEnd w:id="3"/>
    </w:p>
    <w:p w14:paraId="3641C131" w14:textId="77777777" w:rsidR="00D866BD" w:rsidRPr="004A7406" w:rsidRDefault="00421E81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</w:t>
      </w:r>
      <w:r w:rsidRPr="004A740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BRUNO DOS SANTOS</w:t>
      </w:r>
    </w:p>
    <w:p w14:paraId="139D46B3" w14:textId="77777777" w:rsidR="00D866BD" w:rsidRPr="004A7406" w:rsidRDefault="00421E81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4A7406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 SECRETÁRIO DE ADMINISTRAÇÃO</w:t>
      </w:r>
    </w:p>
    <w:sectPr w:rsidR="00D866BD" w:rsidRPr="004A74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1276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9A26A" w14:textId="77777777" w:rsidR="00C95524" w:rsidRDefault="00C95524">
      <w:pPr>
        <w:spacing w:after="0" w:line="240" w:lineRule="auto"/>
      </w:pPr>
      <w:r>
        <w:separator/>
      </w:r>
    </w:p>
  </w:endnote>
  <w:endnote w:type="continuationSeparator" w:id="0">
    <w:p w14:paraId="3BE9183E" w14:textId="77777777" w:rsidR="00C95524" w:rsidRDefault="00C95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F3C1D2" w14:textId="77777777" w:rsidR="00D866BD" w:rsidRDefault="00D866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3857691"/>
      <w:docPartObj>
        <w:docPartGallery w:val="Page Numbers (Bottom of Page)"/>
        <w:docPartUnique/>
      </w:docPartObj>
    </w:sdtPr>
    <w:sdtEndPr/>
    <w:sdtContent>
      <w:p w14:paraId="4F7E65FF" w14:textId="294CDACD" w:rsidR="00884635" w:rsidRDefault="0088463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07A">
          <w:rPr>
            <w:noProof/>
          </w:rPr>
          <w:t>4</w:t>
        </w:r>
        <w:r>
          <w:fldChar w:fldCharType="end"/>
        </w:r>
      </w:p>
    </w:sdtContent>
  </w:sdt>
  <w:p w14:paraId="00532768" w14:textId="77777777" w:rsidR="00D866BD" w:rsidRDefault="00D866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BBC0E8" w14:textId="77777777" w:rsidR="00D866BD" w:rsidRDefault="00D866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C2AE4" w14:textId="77777777" w:rsidR="00C95524" w:rsidRDefault="00C95524">
      <w:pPr>
        <w:spacing w:after="0" w:line="240" w:lineRule="auto"/>
      </w:pPr>
      <w:r>
        <w:separator/>
      </w:r>
    </w:p>
  </w:footnote>
  <w:footnote w:type="continuationSeparator" w:id="0">
    <w:p w14:paraId="754655E8" w14:textId="77777777" w:rsidR="00C95524" w:rsidRDefault="00C95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E301B" w14:textId="77777777" w:rsidR="00D866BD" w:rsidRDefault="00D866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80A20" w14:textId="77777777" w:rsidR="00D866BD" w:rsidRDefault="00421E81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CF91C29" wp14:editId="2BBA3EB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294FC9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54E6838C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2A516E2C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10FC5F6F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3CE5E9CF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5B4784C9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  <w:p w14:paraId="61BE0402" w14:textId="77777777" w:rsidR="00D866BD" w:rsidRDefault="00D866BD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04359" w14:textId="77777777" w:rsidR="00D866BD" w:rsidRDefault="00D866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EBDA9FAA"/>
    <w:lvl w:ilvl="0" w:tplc="D53265E2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BE98707E"/>
    <w:lvl w:ilvl="0" w:tplc="EC98045E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8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6BD"/>
    <w:rsid w:val="000346DD"/>
    <w:rsid w:val="0008496E"/>
    <w:rsid w:val="000A23F9"/>
    <w:rsid w:val="001164C4"/>
    <w:rsid w:val="001E6B45"/>
    <w:rsid w:val="002A3E55"/>
    <w:rsid w:val="0033784E"/>
    <w:rsid w:val="003A57EE"/>
    <w:rsid w:val="003E6BB4"/>
    <w:rsid w:val="00412FD8"/>
    <w:rsid w:val="00421E81"/>
    <w:rsid w:val="00493262"/>
    <w:rsid w:val="004A7406"/>
    <w:rsid w:val="0050451C"/>
    <w:rsid w:val="0054294E"/>
    <w:rsid w:val="005E5A8A"/>
    <w:rsid w:val="00616F21"/>
    <w:rsid w:val="00636ADE"/>
    <w:rsid w:val="00706B40"/>
    <w:rsid w:val="00787D83"/>
    <w:rsid w:val="0084143F"/>
    <w:rsid w:val="00870C98"/>
    <w:rsid w:val="00880099"/>
    <w:rsid w:val="00884635"/>
    <w:rsid w:val="00890746"/>
    <w:rsid w:val="008B0746"/>
    <w:rsid w:val="008C0BEE"/>
    <w:rsid w:val="00940E6A"/>
    <w:rsid w:val="00A81026"/>
    <w:rsid w:val="00AB2455"/>
    <w:rsid w:val="00AF2E44"/>
    <w:rsid w:val="00B01BB7"/>
    <w:rsid w:val="00B43D3E"/>
    <w:rsid w:val="00BA2800"/>
    <w:rsid w:val="00C53A64"/>
    <w:rsid w:val="00C80180"/>
    <w:rsid w:val="00C95524"/>
    <w:rsid w:val="00D866BD"/>
    <w:rsid w:val="00DB2419"/>
    <w:rsid w:val="00E3494C"/>
    <w:rsid w:val="00E42D2A"/>
    <w:rsid w:val="00ED146E"/>
    <w:rsid w:val="00F12A81"/>
    <w:rsid w:val="00F145E5"/>
    <w:rsid w:val="00F470B2"/>
    <w:rsid w:val="00F7707A"/>
    <w:rsid w:val="00FA6A46"/>
    <w:rsid w:val="00FD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717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</w:style>
  <w:style w:type="numbering" w:customStyle="1" w:styleId="Semlista1">
    <w:name w:val="Sem lista1"/>
    <w:next w:val="Semlista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</w:style>
  <w:style w:type="numbering" w:customStyle="1" w:styleId="Semlista1">
    <w:name w:val="Sem lista1"/>
    <w:next w:val="Semlista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D692E-4A78-42E3-AE56-1EB4CD5C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987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6</cp:revision>
  <cp:lastPrinted>2023-09-04T13:33:00Z</cp:lastPrinted>
  <dcterms:created xsi:type="dcterms:W3CDTF">2023-10-24T16:41:00Z</dcterms:created>
  <dcterms:modified xsi:type="dcterms:W3CDTF">2023-10-24T16:52:00Z</dcterms:modified>
</cp:coreProperties>
</file>