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62E" w:rsidRPr="0062062E" w:rsidRDefault="0062062E" w:rsidP="0062062E">
      <w:pPr>
        <w:jc w:val="center"/>
        <w:rPr>
          <w:b/>
          <w:bCs/>
          <w:color w:val="000000"/>
          <w:sz w:val="28"/>
          <w:szCs w:val="28"/>
        </w:rPr>
      </w:pPr>
      <w:r w:rsidRPr="0062062E">
        <w:rPr>
          <w:b/>
          <w:bCs/>
          <w:color w:val="000000"/>
          <w:sz w:val="28"/>
          <w:szCs w:val="28"/>
          <w:u w:val="single"/>
        </w:rPr>
        <w:t>PORTARIA MUNICIPAL</w:t>
      </w:r>
      <w:proofErr w:type="gramStart"/>
      <w:r w:rsidRPr="0062062E">
        <w:rPr>
          <w:b/>
          <w:bCs/>
          <w:color w:val="000000"/>
          <w:sz w:val="28"/>
          <w:szCs w:val="28"/>
          <w:u w:val="single"/>
        </w:rPr>
        <w:t xml:space="preserve">  </w:t>
      </w:r>
      <w:proofErr w:type="gramEnd"/>
      <w:r w:rsidRPr="0062062E">
        <w:rPr>
          <w:b/>
          <w:bCs/>
          <w:color w:val="000000"/>
          <w:sz w:val="28"/>
          <w:szCs w:val="28"/>
          <w:u w:val="single"/>
        </w:rPr>
        <w:t xml:space="preserve">Nº. </w:t>
      </w:r>
      <w:r w:rsidR="009C5C5B">
        <w:rPr>
          <w:b/>
          <w:bCs/>
          <w:color w:val="000000"/>
          <w:sz w:val="28"/>
          <w:szCs w:val="28"/>
          <w:u w:val="single"/>
        </w:rPr>
        <w:t>263</w:t>
      </w:r>
      <w:r w:rsidRPr="0062062E">
        <w:rPr>
          <w:b/>
          <w:bCs/>
          <w:color w:val="000000"/>
          <w:sz w:val="28"/>
          <w:szCs w:val="28"/>
          <w:u w:val="single"/>
        </w:rPr>
        <w:t xml:space="preserve">, DE </w:t>
      </w:r>
      <w:r w:rsidR="004B11C3">
        <w:rPr>
          <w:b/>
          <w:bCs/>
          <w:color w:val="000000"/>
          <w:sz w:val="28"/>
          <w:szCs w:val="28"/>
          <w:u w:val="single"/>
        </w:rPr>
        <w:t>23</w:t>
      </w:r>
      <w:r w:rsidRPr="0062062E">
        <w:rPr>
          <w:b/>
          <w:bCs/>
          <w:color w:val="000000"/>
          <w:sz w:val="28"/>
          <w:szCs w:val="28"/>
          <w:u w:val="single"/>
        </w:rPr>
        <w:t xml:space="preserve"> DE </w:t>
      </w:r>
      <w:r w:rsidR="004B11C3">
        <w:rPr>
          <w:b/>
          <w:bCs/>
          <w:color w:val="000000"/>
          <w:sz w:val="28"/>
          <w:szCs w:val="28"/>
          <w:u w:val="single"/>
        </w:rPr>
        <w:t xml:space="preserve">MARÇO DE </w:t>
      </w:r>
      <w:proofErr w:type="gramStart"/>
      <w:r w:rsidR="004B11C3">
        <w:rPr>
          <w:b/>
          <w:bCs/>
          <w:color w:val="000000"/>
          <w:sz w:val="28"/>
          <w:szCs w:val="28"/>
          <w:u w:val="single"/>
        </w:rPr>
        <w:t>2026</w:t>
      </w:r>
      <w:proofErr w:type="gramEnd"/>
      <w:r w:rsidRPr="0062062E">
        <w:rPr>
          <w:b/>
          <w:bCs/>
          <w:color w:val="000000"/>
          <w:sz w:val="28"/>
          <w:szCs w:val="28"/>
        </w:rPr>
        <w:t xml:space="preserve"> </w:t>
      </w:r>
    </w:p>
    <w:p w:rsidR="0062062E" w:rsidRPr="0062062E" w:rsidRDefault="0062062E" w:rsidP="0062062E">
      <w:pPr>
        <w:jc w:val="center"/>
        <w:rPr>
          <w:b/>
          <w:bCs/>
          <w:color w:val="000000"/>
          <w:sz w:val="24"/>
        </w:rPr>
      </w:pPr>
    </w:p>
    <w:p w:rsidR="00987044" w:rsidRDefault="00987044" w:rsidP="00B318EB">
      <w:pPr>
        <w:autoSpaceDE w:val="0"/>
        <w:autoSpaceDN w:val="0"/>
        <w:adjustRightInd w:val="0"/>
        <w:jc w:val="both"/>
        <w:rPr>
          <w:rFonts w:eastAsiaTheme="minorHAnsi"/>
          <w:bCs/>
          <w:sz w:val="24"/>
          <w:lang w:eastAsia="en-US"/>
        </w:rPr>
      </w:pPr>
      <w:r w:rsidRPr="00F62D4A">
        <w:rPr>
          <w:rFonts w:eastAsiaTheme="minorHAnsi"/>
          <w:bCs/>
          <w:sz w:val="24"/>
          <w:lang w:eastAsia="en-US"/>
        </w:rPr>
        <w:t xml:space="preserve">“Dispõe sobre o desligamento com rompimento do vínculo </w:t>
      </w:r>
      <w:r w:rsidR="006C1AD7">
        <w:rPr>
          <w:rFonts w:eastAsiaTheme="minorHAnsi"/>
          <w:bCs/>
          <w:sz w:val="24"/>
          <w:lang w:eastAsia="en-US"/>
        </w:rPr>
        <w:t>d</w:t>
      </w:r>
      <w:r w:rsidR="00774EF9">
        <w:rPr>
          <w:rFonts w:eastAsiaTheme="minorHAnsi"/>
          <w:bCs/>
          <w:sz w:val="24"/>
          <w:lang w:eastAsia="en-US"/>
        </w:rPr>
        <w:t>a</w:t>
      </w:r>
      <w:r w:rsidR="00340090">
        <w:rPr>
          <w:rFonts w:eastAsiaTheme="minorHAnsi"/>
          <w:bCs/>
          <w:sz w:val="24"/>
          <w:lang w:eastAsia="en-US"/>
        </w:rPr>
        <w:t xml:space="preserve"> servidor</w:t>
      </w:r>
      <w:r w:rsidR="00774EF9">
        <w:rPr>
          <w:rFonts w:eastAsiaTheme="minorHAnsi"/>
          <w:bCs/>
          <w:sz w:val="24"/>
          <w:lang w:eastAsia="en-US"/>
        </w:rPr>
        <w:t>a</w:t>
      </w:r>
      <w:r w:rsidR="00340090">
        <w:rPr>
          <w:rFonts w:eastAsiaTheme="minorHAnsi"/>
          <w:bCs/>
          <w:sz w:val="24"/>
          <w:lang w:eastAsia="en-US"/>
        </w:rPr>
        <w:t xml:space="preserve"> </w:t>
      </w:r>
      <w:r w:rsidR="00774EF9">
        <w:rPr>
          <w:rFonts w:eastAsiaTheme="minorHAnsi"/>
          <w:bCs/>
          <w:sz w:val="24"/>
          <w:lang w:eastAsia="en-US"/>
        </w:rPr>
        <w:t>pública</w:t>
      </w:r>
      <w:r w:rsidR="0012088F">
        <w:rPr>
          <w:rFonts w:eastAsiaTheme="minorHAnsi"/>
          <w:bCs/>
          <w:sz w:val="24"/>
          <w:lang w:eastAsia="en-US"/>
        </w:rPr>
        <w:t xml:space="preserve"> municipal</w:t>
      </w:r>
      <w:r w:rsidR="00774EF9">
        <w:rPr>
          <w:rFonts w:eastAsiaTheme="minorHAnsi"/>
          <w:bCs/>
          <w:sz w:val="24"/>
          <w:lang w:eastAsia="en-US"/>
        </w:rPr>
        <w:t xml:space="preserve"> efetiva</w:t>
      </w:r>
      <w:r w:rsidRPr="00F62D4A">
        <w:rPr>
          <w:rFonts w:eastAsiaTheme="minorHAnsi"/>
          <w:bCs/>
          <w:sz w:val="24"/>
          <w:lang w:eastAsia="en-US"/>
        </w:rPr>
        <w:t xml:space="preserve">, motivado por concessão </w:t>
      </w:r>
      <w:r w:rsidR="00D33D90">
        <w:rPr>
          <w:rFonts w:eastAsiaTheme="minorHAnsi"/>
          <w:bCs/>
          <w:sz w:val="24"/>
          <w:lang w:eastAsia="en-US"/>
        </w:rPr>
        <w:t xml:space="preserve">de beneficio </w:t>
      </w:r>
      <w:r w:rsidRPr="00F62D4A">
        <w:rPr>
          <w:rFonts w:eastAsiaTheme="minorHAnsi"/>
          <w:bCs/>
          <w:sz w:val="24"/>
          <w:lang w:eastAsia="en-US"/>
        </w:rPr>
        <w:t>de aposentadoria e dá outras providencias”.</w:t>
      </w:r>
    </w:p>
    <w:p w:rsidR="00B318EB" w:rsidRDefault="00B318EB" w:rsidP="00B318EB">
      <w:pPr>
        <w:autoSpaceDE w:val="0"/>
        <w:autoSpaceDN w:val="0"/>
        <w:adjustRightInd w:val="0"/>
        <w:jc w:val="both"/>
        <w:rPr>
          <w:rFonts w:eastAsiaTheme="minorHAnsi"/>
          <w:bCs/>
          <w:sz w:val="24"/>
          <w:lang w:eastAsia="en-US"/>
        </w:rPr>
      </w:pPr>
    </w:p>
    <w:p w:rsidR="00774EF9" w:rsidRPr="00F62D4A" w:rsidRDefault="00774EF9" w:rsidP="00B318EB">
      <w:pPr>
        <w:autoSpaceDE w:val="0"/>
        <w:autoSpaceDN w:val="0"/>
        <w:adjustRightInd w:val="0"/>
        <w:jc w:val="both"/>
        <w:rPr>
          <w:rFonts w:eastAsiaTheme="minorHAnsi"/>
          <w:bCs/>
          <w:sz w:val="24"/>
          <w:lang w:eastAsia="en-US"/>
        </w:rPr>
      </w:pPr>
    </w:p>
    <w:p w:rsidR="00987044" w:rsidRDefault="00987044" w:rsidP="00B318EB">
      <w:pPr>
        <w:tabs>
          <w:tab w:val="left" w:pos="10466"/>
        </w:tabs>
        <w:ind w:left="2835" w:right="-24"/>
        <w:jc w:val="both"/>
        <w:rPr>
          <w:sz w:val="24"/>
        </w:rPr>
      </w:pPr>
      <w:r w:rsidRPr="00F62D4A">
        <w:rPr>
          <w:sz w:val="24"/>
        </w:rPr>
        <w:t>TATIANA GUI</w:t>
      </w:r>
      <w:r w:rsidR="00A95D09">
        <w:rPr>
          <w:sz w:val="24"/>
        </w:rPr>
        <w:t>LHERMINO TAZINÁZZIO</w:t>
      </w:r>
      <w:r w:rsidRPr="00F62D4A">
        <w:rPr>
          <w:sz w:val="24"/>
        </w:rPr>
        <w:t xml:space="preserve">, Prefeita Municipal de LUCÉLIA, Estado de São Paulo, usando de suas atribuições legais, </w:t>
      </w:r>
    </w:p>
    <w:p w:rsidR="00774EF9" w:rsidRPr="00F62D4A" w:rsidRDefault="00774EF9" w:rsidP="00B318EB">
      <w:pPr>
        <w:tabs>
          <w:tab w:val="left" w:pos="10466"/>
        </w:tabs>
        <w:ind w:left="2835" w:right="-24"/>
        <w:jc w:val="both"/>
        <w:rPr>
          <w:sz w:val="24"/>
        </w:rPr>
      </w:pPr>
    </w:p>
    <w:p w:rsidR="00781BA2" w:rsidRPr="00F62D4A" w:rsidRDefault="00781BA2" w:rsidP="00B318EB">
      <w:pPr>
        <w:jc w:val="both"/>
        <w:rPr>
          <w:b/>
          <w:sz w:val="24"/>
          <w:shd w:val="clear" w:color="auto" w:fill="FFFFFF"/>
        </w:rPr>
      </w:pPr>
    </w:p>
    <w:p w:rsidR="002544BF" w:rsidRPr="00F62D4A" w:rsidRDefault="002544BF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  <w:r w:rsidRPr="00F62D4A">
        <w:rPr>
          <w:rFonts w:eastAsiaTheme="minorHAnsi"/>
          <w:b/>
          <w:bCs/>
          <w:sz w:val="24"/>
          <w:lang w:eastAsia="en-US"/>
        </w:rPr>
        <w:t xml:space="preserve">CONSIDERANDO </w:t>
      </w:r>
      <w:r w:rsidRPr="00F62D4A">
        <w:rPr>
          <w:rFonts w:eastAsiaTheme="minorHAnsi"/>
          <w:sz w:val="24"/>
          <w:lang w:eastAsia="en-US"/>
        </w:rPr>
        <w:t>o dever Constitucional de observância irrestrita aos Princípios</w:t>
      </w:r>
      <w:r w:rsidR="00E81B65" w:rsidRPr="00F62D4A">
        <w:rPr>
          <w:rFonts w:eastAsiaTheme="minorHAnsi"/>
          <w:sz w:val="24"/>
          <w:lang w:eastAsia="en-US"/>
        </w:rPr>
        <w:t xml:space="preserve"> </w:t>
      </w:r>
      <w:r w:rsidRPr="00F62D4A">
        <w:rPr>
          <w:rFonts w:eastAsiaTheme="minorHAnsi"/>
          <w:sz w:val="24"/>
          <w:lang w:eastAsia="en-US"/>
        </w:rPr>
        <w:t>Constitucionais da Legalidade, da Moralidade, da Impessoalidade, da Publicidade e da Eficiência, que</w:t>
      </w:r>
      <w:r w:rsidR="00AF5EB7" w:rsidRPr="00F62D4A">
        <w:rPr>
          <w:rFonts w:eastAsiaTheme="minorHAnsi"/>
          <w:sz w:val="24"/>
          <w:lang w:eastAsia="en-US"/>
        </w:rPr>
        <w:t xml:space="preserve"> </w:t>
      </w:r>
      <w:r w:rsidRPr="00F62D4A">
        <w:rPr>
          <w:rFonts w:eastAsiaTheme="minorHAnsi"/>
          <w:sz w:val="24"/>
          <w:lang w:eastAsia="en-US"/>
        </w:rPr>
        <w:t>regem a Administração Pública;</w:t>
      </w:r>
    </w:p>
    <w:p w:rsidR="00E81B65" w:rsidRPr="00F62D4A" w:rsidRDefault="00E81B65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</w:p>
    <w:p w:rsidR="00340090" w:rsidRPr="00E81B65" w:rsidRDefault="00340090" w:rsidP="00B318EB">
      <w:pPr>
        <w:tabs>
          <w:tab w:val="left" w:pos="10466"/>
        </w:tabs>
        <w:ind w:right="-24"/>
        <w:jc w:val="both"/>
        <w:rPr>
          <w:rFonts w:eastAsiaTheme="minorHAnsi"/>
          <w:sz w:val="24"/>
          <w:lang w:eastAsia="en-US"/>
        </w:rPr>
      </w:pPr>
      <w:r w:rsidRPr="00E81B65">
        <w:rPr>
          <w:b/>
          <w:sz w:val="24"/>
          <w:shd w:val="clear" w:color="auto" w:fill="FFFFFF"/>
        </w:rPr>
        <w:t>CONSIDERANDO</w:t>
      </w:r>
      <w:r w:rsidRPr="00E81B65">
        <w:rPr>
          <w:sz w:val="24"/>
          <w:shd w:val="clear" w:color="auto" w:fill="FFFFFF"/>
        </w:rPr>
        <w:t xml:space="preserve"> que nos termos do artigo 49, inciso V, da Lei municipal nº</w:t>
      </w:r>
      <w:r w:rsidR="003057F6">
        <w:rPr>
          <w:sz w:val="24"/>
          <w:shd w:val="clear" w:color="auto" w:fill="FFFFFF"/>
        </w:rPr>
        <w:t>.</w:t>
      </w:r>
      <w:r w:rsidRPr="00E81B65">
        <w:rPr>
          <w:sz w:val="24"/>
          <w:shd w:val="clear" w:color="auto" w:fill="FFFFFF"/>
        </w:rPr>
        <w:t xml:space="preserve"> 3.256 de 05 de novembro de 2001 (Estatuto dos Funcionários Públicos do Município de Lucélia)</w:t>
      </w:r>
      <w:r>
        <w:rPr>
          <w:sz w:val="24"/>
          <w:shd w:val="clear" w:color="auto" w:fill="FFFFFF"/>
        </w:rPr>
        <w:t xml:space="preserve"> </w:t>
      </w:r>
      <w:r w:rsidRPr="00E81B65">
        <w:rPr>
          <w:rFonts w:eastAsiaTheme="minorHAnsi"/>
          <w:sz w:val="24"/>
          <w:lang w:eastAsia="en-US"/>
        </w:rPr>
        <w:t>a aposentadoria é uma das formas de vacância do cargo;</w:t>
      </w:r>
    </w:p>
    <w:p w:rsidR="00340090" w:rsidRDefault="00340090" w:rsidP="00B318EB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4"/>
          <w:lang w:eastAsia="en-US"/>
        </w:rPr>
      </w:pPr>
    </w:p>
    <w:p w:rsidR="002544BF" w:rsidRPr="00F62D4A" w:rsidRDefault="002544BF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  <w:r w:rsidRPr="00F62D4A">
        <w:rPr>
          <w:rFonts w:eastAsiaTheme="minorHAnsi"/>
          <w:b/>
          <w:bCs/>
          <w:sz w:val="24"/>
          <w:lang w:eastAsia="en-US"/>
        </w:rPr>
        <w:t xml:space="preserve">CONSIDERANDO </w:t>
      </w:r>
      <w:r w:rsidRPr="00F62D4A">
        <w:rPr>
          <w:rFonts w:eastAsiaTheme="minorHAnsi"/>
          <w:sz w:val="24"/>
          <w:lang w:eastAsia="en-US"/>
        </w:rPr>
        <w:t>que a Administração Pública, ao constatar a ilegalidade de seus</w:t>
      </w:r>
      <w:r w:rsidR="00E81B65" w:rsidRPr="00F62D4A">
        <w:rPr>
          <w:rFonts w:eastAsiaTheme="minorHAnsi"/>
          <w:sz w:val="24"/>
          <w:lang w:eastAsia="en-US"/>
        </w:rPr>
        <w:t xml:space="preserve"> </w:t>
      </w:r>
      <w:r w:rsidRPr="00F62D4A">
        <w:rPr>
          <w:rFonts w:eastAsiaTheme="minorHAnsi"/>
          <w:sz w:val="24"/>
          <w:lang w:eastAsia="en-US"/>
        </w:rPr>
        <w:t>atos, pode e deve de ofício, revisá‐los e até mesmo anulá‐los, conforme preceituam as Súmulas nº</w:t>
      </w:r>
      <w:r w:rsidR="00DE1177">
        <w:rPr>
          <w:rFonts w:eastAsiaTheme="minorHAnsi"/>
          <w:sz w:val="24"/>
          <w:lang w:eastAsia="en-US"/>
        </w:rPr>
        <w:t>.</w:t>
      </w:r>
      <w:r w:rsidRPr="00F62D4A">
        <w:rPr>
          <w:rFonts w:eastAsiaTheme="minorHAnsi"/>
          <w:sz w:val="24"/>
          <w:lang w:eastAsia="en-US"/>
        </w:rPr>
        <w:t xml:space="preserve"> 346</w:t>
      </w:r>
      <w:r w:rsidR="00E81B65" w:rsidRPr="00F62D4A">
        <w:rPr>
          <w:rFonts w:eastAsiaTheme="minorHAnsi"/>
          <w:sz w:val="24"/>
          <w:lang w:eastAsia="en-US"/>
        </w:rPr>
        <w:t xml:space="preserve"> </w:t>
      </w:r>
      <w:r w:rsidRPr="00F62D4A">
        <w:rPr>
          <w:rFonts w:eastAsiaTheme="minorHAnsi"/>
          <w:sz w:val="24"/>
          <w:lang w:eastAsia="en-US"/>
        </w:rPr>
        <w:t>e 473, do S</w:t>
      </w:r>
      <w:r w:rsidR="00831998" w:rsidRPr="00F62D4A">
        <w:rPr>
          <w:rFonts w:eastAsiaTheme="minorHAnsi"/>
          <w:sz w:val="24"/>
          <w:lang w:eastAsia="en-US"/>
        </w:rPr>
        <w:t xml:space="preserve">upremo </w:t>
      </w:r>
      <w:r w:rsidRPr="00F62D4A">
        <w:rPr>
          <w:rFonts w:eastAsiaTheme="minorHAnsi"/>
          <w:sz w:val="24"/>
          <w:lang w:eastAsia="en-US"/>
        </w:rPr>
        <w:t>T</w:t>
      </w:r>
      <w:r w:rsidR="00831998" w:rsidRPr="00F62D4A">
        <w:rPr>
          <w:rFonts w:eastAsiaTheme="minorHAnsi"/>
          <w:sz w:val="24"/>
          <w:lang w:eastAsia="en-US"/>
        </w:rPr>
        <w:t xml:space="preserve">ribunal </w:t>
      </w:r>
      <w:r w:rsidRPr="00F62D4A">
        <w:rPr>
          <w:rFonts w:eastAsiaTheme="minorHAnsi"/>
          <w:sz w:val="24"/>
          <w:lang w:eastAsia="en-US"/>
        </w:rPr>
        <w:t>F</w:t>
      </w:r>
      <w:r w:rsidR="00831998" w:rsidRPr="00F62D4A">
        <w:rPr>
          <w:rFonts w:eastAsiaTheme="minorHAnsi"/>
          <w:sz w:val="24"/>
          <w:lang w:eastAsia="en-US"/>
        </w:rPr>
        <w:t>ederal</w:t>
      </w:r>
      <w:r w:rsidRPr="00F62D4A">
        <w:rPr>
          <w:rFonts w:eastAsiaTheme="minorHAnsi"/>
          <w:sz w:val="24"/>
          <w:lang w:eastAsia="en-US"/>
        </w:rPr>
        <w:t>;</w:t>
      </w:r>
    </w:p>
    <w:p w:rsidR="00E81B65" w:rsidRPr="00F62D4A" w:rsidRDefault="00E81B65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</w:p>
    <w:p w:rsidR="002544BF" w:rsidRPr="00F62D4A" w:rsidRDefault="002544BF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  <w:r w:rsidRPr="00F62D4A">
        <w:rPr>
          <w:rFonts w:eastAsiaTheme="minorHAnsi"/>
          <w:b/>
          <w:bCs/>
          <w:sz w:val="24"/>
          <w:lang w:eastAsia="en-US"/>
        </w:rPr>
        <w:t xml:space="preserve">CONSIDERANDO </w:t>
      </w:r>
      <w:r w:rsidRPr="00F62D4A">
        <w:rPr>
          <w:rFonts w:eastAsiaTheme="minorHAnsi"/>
          <w:sz w:val="24"/>
          <w:lang w:eastAsia="en-US"/>
        </w:rPr>
        <w:t xml:space="preserve">o entendimento do </w:t>
      </w:r>
      <w:r w:rsidR="00E81B65" w:rsidRPr="00F62D4A">
        <w:rPr>
          <w:rFonts w:eastAsiaTheme="minorHAnsi"/>
          <w:bCs/>
          <w:sz w:val="24"/>
          <w:lang w:eastAsia="en-US"/>
        </w:rPr>
        <w:t>Tribunal de Justiça Bandeirante (TJSP)</w:t>
      </w:r>
      <w:r w:rsidR="00831998" w:rsidRPr="00F62D4A">
        <w:rPr>
          <w:rFonts w:eastAsiaTheme="minorHAnsi"/>
          <w:bCs/>
          <w:sz w:val="24"/>
          <w:lang w:eastAsia="en-US"/>
        </w:rPr>
        <w:t xml:space="preserve"> que o ato de aposentadoria extingue o contrato de trabalho;</w:t>
      </w:r>
    </w:p>
    <w:p w:rsidR="00E81B65" w:rsidRPr="00F62D4A" w:rsidRDefault="00E81B65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</w:p>
    <w:p w:rsidR="00831998" w:rsidRPr="00F62D4A" w:rsidRDefault="002544BF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  <w:r w:rsidRPr="00F62D4A">
        <w:rPr>
          <w:rFonts w:eastAsiaTheme="minorHAnsi"/>
          <w:b/>
          <w:bCs/>
          <w:sz w:val="24"/>
          <w:lang w:eastAsia="en-US"/>
        </w:rPr>
        <w:t xml:space="preserve">CONSIDERANDO </w:t>
      </w:r>
      <w:r w:rsidRPr="00F62D4A">
        <w:rPr>
          <w:rFonts w:eastAsiaTheme="minorHAnsi"/>
          <w:sz w:val="24"/>
          <w:lang w:eastAsia="en-US"/>
        </w:rPr>
        <w:t xml:space="preserve">que o </w:t>
      </w:r>
      <w:r w:rsidRPr="00F62D4A">
        <w:rPr>
          <w:rFonts w:eastAsiaTheme="minorHAnsi"/>
          <w:bCs/>
          <w:sz w:val="24"/>
          <w:lang w:eastAsia="en-US"/>
        </w:rPr>
        <w:t>S</w:t>
      </w:r>
      <w:r w:rsidR="00715F94" w:rsidRPr="00F62D4A">
        <w:rPr>
          <w:rFonts w:eastAsiaTheme="minorHAnsi"/>
          <w:bCs/>
          <w:sz w:val="24"/>
          <w:lang w:eastAsia="en-US"/>
        </w:rPr>
        <w:t>uperior</w:t>
      </w:r>
      <w:r w:rsidRPr="00F62D4A">
        <w:rPr>
          <w:rFonts w:eastAsiaTheme="minorHAnsi"/>
          <w:bCs/>
          <w:sz w:val="24"/>
          <w:lang w:eastAsia="en-US"/>
        </w:rPr>
        <w:t xml:space="preserve"> T</w:t>
      </w:r>
      <w:r w:rsidR="00715F94" w:rsidRPr="00F62D4A">
        <w:rPr>
          <w:rFonts w:eastAsiaTheme="minorHAnsi"/>
          <w:bCs/>
          <w:sz w:val="24"/>
          <w:lang w:eastAsia="en-US"/>
        </w:rPr>
        <w:t xml:space="preserve">ribunal de </w:t>
      </w:r>
      <w:r w:rsidRPr="00F62D4A">
        <w:rPr>
          <w:rFonts w:eastAsiaTheme="minorHAnsi"/>
          <w:bCs/>
          <w:sz w:val="24"/>
          <w:lang w:eastAsia="en-US"/>
        </w:rPr>
        <w:t>J</w:t>
      </w:r>
      <w:r w:rsidR="00715F94" w:rsidRPr="00F62D4A">
        <w:rPr>
          <w:rFonts w:eastAsiaTheme="minorHAnsi"/>
          <w:bCs/>
          <w:sz w:val="24"/>
          <w:lang w:eastAsia="en-US"/>
        </w:rPr>
        <w:t>ustiça</w:t>
      </w:r>
      <w:r w:rsidRPr="00F62D4A">
        <w:rPr>
          <w:rFonts w:eastAsiaTheme="minorHAnsi"/>
          <w:bCs/>
          <w:sz w:val="24"/>
          <w:lang w:eastAsia="en-US"/>
        </w:rPr>
        <w:t xml:space="preserve"> </w:t>
      </w:r>
      <w:r w:rsidR="00831998" w:rsidRPr="00F62D4A">
        <w:rPr>
          <w:rFonts w:eastAsiaTheme="minorHAnsi"/>
          <w:bCs/>
          <w:sz w:val="24"/>
          <w:lang w:eastAsia="en-US"/>
        </w:rPr>
        <w:t>(</w:t>
      </w:r>
      <w:r w:rsidRPr="00F62D4A">
        <w:rPr>
          <w:rFonts w:eastAsiaTheme="minorHAnsi"/>
          <w:bCs/>
          <w:sz w:val="24"/>
          <w:lang w:eastAsia="en-US"/>
        </w:rPr>
        <w:t>STJ</w:t>
      </w:r>
      <w:r w:rsidR="00831998" w:rsidRPr="00F62D4A">
        <w:rPr>
          <w:rFonts w:eastAsiaTheme="minorHAnsi"/>
          <w:bCs/>
          <w:sz w:val="24"/>
          <w:lang w:eastAsia="en-US"/>
        </w:rPr>
        <w:t>)</w:t>
      </w:r>
      <w:r w:rsidRPr="00F62D4A">
        <w:rPr>
          <w:rFonts w:eastAsiaTheme="minorHAnsi"/>
          <w:bCs/>
          <w:sz w:val="24"/>
          <w:lang w:eastAsia="en-US"/>
        </w:rPr>
        <w:t xml:space="preserve"> </w:t>
      </w:r>
      <w:r w:rsidRPr="00F62D4A">
        <w:rPr>
          <w:rFonts w:eastAsiaTheme="minorHAnsi"/>
          <w:sz w:val="24"/>
          <w:lang w:eastAsia="en-US"/>
        </w:rPr>
        <w:t>possui</w:t>
      </w:r>
      <w:r w:rsidR="00715F94" w:rsidRPr="00F62D4A">
        <w:rPr>
          <w:rFonts w:eastAsiaTheme="minorHAnsi"/>
          <w:sz w:val="24"/>
          <w:lang w:eastAsia="en-US"/>
        </w:rPr>
        <w:t xml:space="preserve"> </w:t>
      </w:r>
      <w:r w:rsidRPr="00F62D4A">
        <w:rPr>
          <w:rFonts w:eastAsiaTheme="minorHAnsi"/>
          <w:sz w:val="24"/>
          <w:lang w:eastAsia="en-US"/>
        </w:rPr>
        <w:t>entendimento pacífico, no sentido de que</w:t>
      </w:r>
      <w:r w:rsidR="00831998" w:rsidRPr="00F62D4A">
        <w:rPr>
          <w:rFonts w:eastAsiaTheme="minorHAnsi"/>
          <w:sz w:val="24"/>
          <w:lang w:eastAsia="en-US"/>
        </w:rPr>
        <w:t>, t</w:t>
      </w:r>
      <w:r w:rsidRPr="00F62D4A">
        <w:rPr>
          <w:rFonts w:eastAsiaTheme="minorHAnsi"/>
          <w:sz w:val="24"/>
          <w:lang w:eastAsia="en-US"/>
        </w:rPr>
        <w:t>endo o servidor requerido e obtido, por opção, a aposentadoria remunerada, não poderia ele ter</w:t>
      </w:r>
      <w:r w:rsidR="00831998" w:rsidRPr="00F62D4A">
        <w:rPr>
          <w:rFonts w:eastAsiaTheme="minorHAnsi"/>
          <w:sz w:val="24"/>
          <w:lang w:eastAsia="en-US"/>
        </w:rPr>
        <w:t xml:space="preserve"> </w:t>
      </w:r>
      <w:r w:rsidRPr="00F62D4A">
        <w:rPr>
          <w:rFonts w:eastAsiaTheme="minorHAnsi"/>
          <w:sz w:val="24"/>
          <w:lang w:eastAsia="en-US"/>
        </w:rPr>
        <w:t>continuado a prestar serviço ao Estado, seja como celetista ou estatutário. Seu reingresso nos</w:t>
      </w:r>
      <w:r w:rsidR="00831998" w:rsidRPr="00F62D4A">
        <w:rPr>
          <w:rFonts w:eastAsiaTheme="minorHAnsi"/>
          <w:sz w:val="24"/>
          <w:lang w:eastAsia="en-US"/>
        </w:rPr>
        <w:t xml:space="preserve"> </w:t>
      </w:r>
      <w:r w:rsidRPr="00F62D4A">
        <w:rPr>
          <w:rFonts w:eastAsiaTheme="minorHAnsi"/>
          <w:sz w:val="24"/>
          <w:lang w:eastAsia="en-US"/>
        </w:rPr>
        <w:t xml:space="preserve">quadros da administração somente seria possível através de </w:t>
      </w:r>
      <w:r w:rsidR="00340090">
        <w:rPr>
          <w:rFonts w:eastAsiaTheme="minorHAnsi"/>
          <w:sz w:val="24"/>
          <w:lang w:eastAsia="en-US"/>
        </w:rPr>
        <w:t xml:space="preserve">novo </w:t>
      </w:r>
      <w:r w:rsidRPr="00F62D4A">
        <w:rPr>
          <w:rFonts w:eastAsiaTheme="minorHAnsi"/>
          <w:sz w:val="24"/>
          <w:lang w:eastAsia="en-US"/>
        </w:rPr>
        <w:t>concurso públi</w:t>
      </w:r>
      <w:r w:rsidR="00831998" w:rsidRPr="00F62D4A">
        <w:rPr>
          <w:rFonts w:eastAsiaTheme="minorHAnsi"/>
          <w:sz w:val="24"/>
          <w:lang w:eastAsia="en-US"/>
        </w:rPr>
        <w:t>co.</w:t>
      </w:r>
    </w:p>
    <w:p w:rsidR="00BF2780" w:rsidRPr="00F62D4A" w:rsidRDefault="00BF2780" w:rsidP="00B318EB">
      <w:pPr>
        <w:jc w:val="both"/>
        <w:rPr>
          <w:b/>
          <w:sz w:val="24"/>
        </w:rPr>
      </w:pPr>
    </w:p>
    <w:p w:rsidR="00831998" w:rsidRPr="00F62D4A" w:rsidRDefault="00BF2780" w:rsidP="00B318EB">
      <w:pPr>
        <w:jc w:val="both"/>
        <w:rPr>
          <w:rFonts w:eastAsiaTheme="minorHAnsi"/>
          <w:sz w:val="24"/>
          <w:lang w:eastAsia="en-US"/>
        </w:rPr>
      </w:pPr>
      <w:r w:rsidRPr="00F62D4A">
        <w:rPr>
          <w:b/>
          <w:sz w:val="24"/>
        </w:rPr>
        <w:t>CONSIDERANDO</w:t>
      </w:r>
      <w:r w:rsidRPr="00F62D4A">
        <w:rPr>
          <w:sz w:val="24"/>
        </w:rPr>
        <w:t xml:space="preserve"> que o Supremo Tribunal Federal nos Recursos Extraordinários com Agravos (</w:t>
      </w:r>
      <w:proofErr w:type="spellStart"/>
      <w:proofErr w:type="gramStart"/>
      <w:r w:rsidRPr="00F62D4A">
        <w:rPr>
          <w:sz w:val="24"/>
        </w:rPr>
        <w:t>AREs</w:t>
      </w:r>
      <w:proofErr w:type="spellEnd"/>
      <w:proofErr w:type="gramEnd"/>
      <w:r w:rsidRPr="00F62D4A">
        <w:rPr>
          <w:sz w:val="24"/>
        </w:rPr>
        <w:t>) - 1234192/ES, sob a Rel. do então Presidente da Corte, o E. Min. Dias</w:t>
      </w:r>
      <w:r w:rsidR="005E2164">
        <w:rPr>
          <w:sz w:val="24"/>
        </w:rPr>
        <w:t xml:space="preserve"> </w:t>
      </w:r>
      <w:proofErr w:type="spellStart"/>
      <w:r w:rsidR="005E2164">
        <w:rPr>
          <w:sz w:val="24"/>
        </w:rPr>
        <w:t>Toffoli</w:t>
      </w:r>
      <w:proofErr w:type="spellEnd"/>
      <w:r w:rsidR="005E2164">
        <w:rPr>
          <w:sz w:val="24"/>
        </w:rPr>
        <w:t>, julgado em 12/11/2019</w:t>
      </w:r>
      <w:r w:rsidRPr="00F62D4A">
        <w:rPr>
          <w:sz w:val="24"/>
        </w:rPr>
        <w:t xml:space="preserve">; -1250903/PR. sob a Rel. do Min. Alexandre de Moraes, julgado em 16/06/2020; - RE 1221999/MG, sob a Rel. do Min. Luiz </w:t>
      </w:r>
      <w:proofErr w:type="spellStart"/>
      <w:r w:rsidRPr="00F62D4A">
        <w:rPr>
          <w:sz w:val="24"/>
        </w:rPr>
        <w:t>Fux</w:t>
      </w:r>
      <w:proofErr w:type="spellEnd"/>
      <w:r w:rsidRPr="00F62D4A">
        <w:rPr>
          <w:sz w:val="24"/>
        </w:rPr>
        <w:t xml:space="preserve">, julgado em 01/08/2019 e outros, vêm reiterando o entendimento aqui esposado de que, havendo previsão na legislação municipal, a aposentadoria voluntária do servidor público municipal, ocupante de cargo efetivo, regido pelo RGPS, </w:t>
      </w:r>
      <w:proofErr w:type="gramStart"/>
      <w:r w:rsidRPr="00F62D4A">
        <w:rPr>
          <w:sz w:val="24"/>
        </w:rPr>
        <w:t>acarreta,</w:t>
      </w:r>
      <w:proofErr w:type="gramEnd"/>
      <w:r w:rsidRPr="00F62D4A">
        <w:rPr>
          <w:sz w:val="24"/>
        </w:rPr>
        <w:t xml:space="preserve"> a automática vacância do cargo público por este ocupado, de modo que, com a apos</w:t>
      </w:r>
      <w:r w:rsidR="00AA0FDB">
        <w:rPr>
          <w:sz w:val="24"/>
        </w:rPr>
        <w:t xml:space="preserve">entadoria decorre </w:t>
      </w:r>
      <w:r w:rsidRPr="00F62D4A">
        <w:rPr>
          <w:sz w:val="24"/>
        </w:rPr>
        <w:t>o rompimento do seu vínculo administrativo</w:t>
      </w:r>
      <w:r w:rsidR="00711A5E" w:rsidRPr="00F62D4A">
        <w:rPr>
          <w:sz w:val="24"/>
        </w:rPr>
        <w:t>;</w:t>
      </w:r>
    </w:p>
    <w:p w:rsidR="00BF2780" w:rsidRPr="00F62D4A" w:rsidRDefault="00BF2780" w:rsidP="00B318EB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4"/>
          <w:lang w:eastAsia="en-US"/>
        </w:rPr>
      </w:pPr>
    </w:p>
    <w:p w:rsidR="00715F94" w:rsidRDefault="00EE0E42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  <w:r w:rsidRPr="00715F94">
        <w:rPr>
          <w:rFonts w:eastAsiaTheme="minorHAnsi"/>
          <w:b/>
          <w:bCs/>
          <w:sz w:val="24"/>
          <w:lang w:eastAsia="en-US"/>
        </w:rPr>
        <w:t xml:space="preserve">CONSIDERANDO </w:t>
      </w:r>
      <w:r w:rsidRPr="00715F94">
        <w:rPr>
          <w:rFonts w:eastAsiaTheme="minorHAnsi"/>
          <w:sz w:val="24"/>
          <w:lang w:eastAsia="en-US"/>
        </w:rPr>
        <w:t xml:space="preserve">que não se trata de </w:t>
      </w:r>
      <w:r>
        <w:rPr>
          <w:rFonts w:eastAsiaTheme="minorHAnsi"/>
          <w:sz w:val="24"/>
          <w:lang w:eastAsia="en-US"/>
        </w:rPr>
        <w:t>desligamento</w:t>
      </w:r>
      <w:r w:rsidRPr="00715F94">
        <w:rPr>
          <w:rFonts w:eastAsiaTheme="minorHAnsi"/>
          <w:sz w:val="24"/>
          <w:lang w:eastAsia="en-US"/>
        </w:rPr>
        <w:t xml:space="preserve"> por infração disciplinar e sim por </w:t>
      </w:r>
      <w:r>
        <w:rPr>
          <w:rFonts w:eastAsiaTheme="minorHAnsi"/>
          <w:sz w:val="24"/>
          <w:lang w:eastAsia="en-US"/>
        </w:rPr>
        <w:t>se tratar de expressa determinação</w:t>
      </w:r>
      <w:r w:rsidRPr="00715F94">
        <w:rPr>
          <w:rFonts w:eastAsiaTheme="minorHAnsi"/>
          <w:sz w:val="24"/>
          <w:lang w:eastAsia="en-US"/>
        </w:rPr>
        <w:t xml:space="preserve"> legal </w:t>
      </w:r>
      <w:r>
        <w:rPr>
          <w:rFonts w:eastAsiaTheme="minorHAnsi"/>
          <w:sz w:val="24"/>
          <w:lang w:eastAsia="en-US"/>
        </w:rPr>
        <w:t>(</w:t>
      </w:r>
      <w:r w:rsidRPr="00715F94">
        <w:rPr>
          <w:rFonts w:eastAsiaTheme="minorHAnsi"/>
          <w:sz w:val="24"/>
          <w:lang w:eastAsia="en-US"/>
        </w:rPr>
        <w:t>Lei Municipal nº</w:t>
      </w:r>
      <w:r w:rsidR="003057F6">
        <w:rPr>
          <w:rFonts w:eastAsiaTheme="minorHAnsi"/>
          <w:sz w:val="24"/>
          <w:lang w:eastAsia="en-US"/>
        </w:rPr>
        <w:t>.</w:t>
      </w:r>
      <w:r w:rsidRPr="00715F94">
        <w:rPr>
          <w:rFonts w:eastAsiaTheme="minorHAnsi"/>
          <w:sz w:val="24"/>
          <w:lang w:eastAsia="en-US"/>
        </w:rPr>
        <w:t xml:space="preserve"> 3.256/2001 </w:t>
      </w:r>
      <w:r w:rsidRPr="00715F94">
        <w:rPr>
          <w:rFonts w:ascii="Cambria Math" w:eastAsiaTheme="minorHAnsi" w:hAnsi="Cambria Math" w:cs="Cambria Math"/>
          <w:sz w:val="24"/>
          <w:lang w:eastAsia="en-US"/>
        </w:rPr>
        <w:t>‐</w:t>
      </w:r>
      <w:r w:rsidRPr="00715F94">
        <w:rPr>
          <w:rFonts w:eastAsiaTheme="minorHAnsi"/>
          <w:sz w:val="24"/>
          <w:lang w:eastAsia="en-US"/>
        </w:rPr>
        <w:t xml:space="preserve"> Estatuto dos Servidores Públicos do Município de Lucélia</w:t>
      </w:r>
      <w:r w:rsidR="00FE1F57">
        <w:rPr>
          <w:rFonts w:eastAsiaTheme="minorHAnsi"/>
          <w:sz w:val="24"/>
          <w:lang w:eastAsia="en-US"/>
        </w:rPr>
        <w:t>)</w:t>
      </w:r>
      <w:r w:rsidR="003057F6">
        <w:rPr>
          <w:rFonts w:eastAsiaTheme="minorHAnsi"/>
          <w:sz w:val="24"/>
          <w:lang w:eastAsia="en-US"/>
        </w:rPr>
        <w:t>;</w:t>
      </w:r>
    </w:p>
    <w:p w:rsidR="002544BF" w:rsidRDefault="002544BF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  <w:r w:rsidRPr="00F62D4A">
        <w:rPr>
          <w:rFonts w:eastAsiaTheme="minorHAnsi"/>
          <w:b/>
          <w:bCs/>
          <w:sz w:val="24"/>
          <w:lang w:eastAsia="en-US"/>
        </w:rPr>
        <w:lastRenderedPageBreak/>
        <w:t xml:space="preserve">CONSIDERANDO </w:t>
      </w:r>
      <w:r w:rsidRPr="00F62D4A">
        <w:rPr>
          <w:rFonts w:eastAsiaTheme="minorHAnsi"/>
          <w:sz w:val="24"/>
          <w:lang w:eastAsia="en-US"/>
        </w:rPr>
        <w:t xml:space="preserve">que a omissão do gestor em relação à referidas </w:t>
      </w:r>
      <w:r w:rsidR="002D4CBB" w:rsidRPr="00F62D4A">
        <w:rPr>
          <w:rFonts w:eastAsiaTheme="minorHAnsi"/>
          <w:sz w:val="24"/>
          <w:lang w:eastAsia="en-US"/>
        </w:rPr>
        <w:t>determinações legais,</w:t>
      </w:r>
      <w:r w:rsidRPr="00F62D4A">
        <w:rPr>
          <w:rFonts w:eastAsiaTheme="minorHAnsi"/>
          <w:sz w:val="24"/>
          <w:lang w:eastAsia="en-US"/>
        </w:rPr>
        <w:t xml:space="preserve"> pode</w:t>
      </w:r>
      <w:r w:rsidR="00715F94" w:rsidRPr="00F62D4A">
        <w:rPr>
          <w:rFonts w:eastAsiaTheme="minorHAnsi"/>
          <w:sz w:val="24"/>
          <w:lang w:eastAsia="en-US"/>
        </w:rPr>
        <w:t xml:space="preserve"> </w:t>
      </w:r>
      <w:r w:rsidRPr="00F62D4A">
        <w:rPr>
          <w:rFonts w:eastAsiaTheme="minorHAnsi"/>
          <w:sz w:val="24"/>
          <w:lang w:eastAsia="en-US"/>
        </w:rPr>
        <w:t>caracterizar ato de improbidade administrativa a ser apurado em ação civil pública de iniciativa do</w:t>
      </w:r>
      <w:r w:rsidR="00715F94" w:rsidRPr="00F62D4A">
        <w:rPr>
          <w:rFonts w:eastAsiaTheme="minorHAnsi"/>
          <w:sz w:val="24"/>
          <w:lang w:eastAsia="en-US"/>
        </w:rPr>
        <w:t xml:space="preserve"> </w:t>
      </w:r>
      <w:r w:rsidRPr="00F62D4A">
        <w:rPr>
          <w:rFonts w:eastAsiaTheme="minorHAnsi"/>
          <w:sz w:val="24"/>
          <w:lang w:eastAsia="en-US"/>
        </w:rPr>
        <w:t>Ministério Público;</w:t>
      </w:r>
    </w:p>
    <w:p w:rsidR="00F379AF" w:rsidRDefault="00F379AF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</w:p>
    <w:p w:rsidR="00CE6C48" w:rsidRPr="00F62D4A" w:rsidRDefault="00CE6C48" w:rsidP="00B318EB">
      <w:pPr>
        <w:autoSpaceDE w:val="0"/>
        <w:autoSpaceDN w:val="0"/>
        <w:adjustRightInd w:val="0"/>
        <w:jc w:val="both"/>
        <w:rPr>
          <w:rFonts w:eastAsiaTheme="minorHAnsi"/>
          <w:sz w:val="24"/>
          <w:lang w:eastAsia="en-US"/>
        </w:rPr>
      </w:pPr>
    </w:p>
    <w:p w:rsidR="00C46553" w:rsidRPr="00EE0E42" w:rsidRDefault="00C46553" w:rsidP="00B318EB">
      <w:pPr>
        <w:ind w:firstLine="3"/>
        <w:jc w:val="center"/>
        <w:rPr>
          <w:b/>
          <w:sz w:val="24"/>
          <w:u w:val="single"/>
        </w:rPr>
      </w:pPr>
      <w:r w:rsidRPr="00EE0E42">
        <w:rPr>
          <w:b/>
          <w:sz w:val="24"/>
          <w:u w:val="single"/>
        </w:rPr>
        <w:t>R E S O L V E:</w:t>
      </w:r>
    </w:p>
    <w:p w:rsidR="00CE6C48" w:rsidRPr="0062062E" w:rsidRDefault="00CE6C48" w:rsidP="00B318EB">
      <w:pPr>
        <w:ind w:left="2124" w:firstLine="708"/>
        <w:jc w:val="both"/>
        <w:rPr>
          <w:sz w:val="24"/>
          <w:u w:val="single"/>
        </w:rPr>
      </w:pPr>
    </w:p>
    <w:p w:rsidR="002544BF" w:rsidRPr="00F62D4A" w:rsidRDefault="002544BF" w:rsidP="00B318EB">
      <w:pPr>
        <w:autoSpaceDE w:val="0"/>
        <w:autoSpaceDN w:val="0"/>
        <w:adjustRightInd w:val="0"/>
        <w:rPr>
          <w:rFonts w:eastAsiaTheme="minorHAnsi"/>
          <w:b/>
          <w:bCs/>
          <w:sz w:val="24"/>
          <w:lang w:eastAsia="en-US"/>
        </w:rPr>
      </w:pPr>
    </w:p>
    <w:p w:rsidR="00BA0010" w:rsidRPr="00DF7798" w:rsidRDefault="004912E1" w:rsidP="001033EE">
      <w:pPr>
        <w:jc w:val="both"/>
        <w:rPr>
          <w:sz w:val="24"/>
        </w:rPr>
      </w:pPr>
      <w:r w:rsidRPr="00774EF9">
        <w:rPr>
          <w:rFonts w:eastAsiaTheme="minorHAnsi"/>
          <w:b/>
          <w:sz w:val="24"/>
          <w:lang w:eastAsia="en-US"/>
        </w:rPr>
        <w:t>1</w:t>
      </w:r>
      <w:r w:rsidR="00B33D81" w:rsidRPr="00774EF9">
        <w:rPr>
          <w:rFonts w:eastAsiaTheme="minorHAnsi"/>
          <w:sz w:val="24"/>
          <w:lang w:eastAsia="en-US"/>
        </w:rPr>
        <w:t xml:space="preserve"> - Fica desligad</w:t>
      </w:r>
      <w:r w:rsidR="00774EF9">
        <w:rPr>
          <w:rFonts w:eastAsiaTheme="minorHAnsi"/>
          <w:sz w:val="24"/>
          <w:lang w:eastAsia="en-US"/>
        </w:rPr>
        <w:t>a</w:t>
      </w:r>
      <w:r w:rsidR="00C8167D" w:rsidRPr="00774EF9">
        <w:rPr>
          <w:rFonts w:eastAsiaTheme="minorHAnsi"/>
          <w:sz w:val="24"/>
          <w:lang w:eastAsia="en-US"/>
        </w:rPr>
        <w:t xml:space="preserve"> com rompimento do vínculo a</w:t>
      </w:r>
      <w:r w:rsidR="006646EF" w:rsidRPr="00774EF9">
        <w:rPr>
          <w:rFonts w:eastAsiaTheme="minorHAnsi"/>
          <w:sz w:val="24"/>
          <w:lang w:eastAsia="en-US"/>
        </w:rPr>
        <w:t xml:space="preserve"> </w:t>
      </w:r>
      <w:r w:rsidR="00EE0E42" w:rsidRPr="00774EF9">
        <w:rPr>
          <w:rFonts w:eastAsiaTheme="minorHAnsi"/>
          <w:sz w:val="24"/>
          <w:lang w:eastAsia="en-US"/>
        </w:rPr>
        <w:t>servidor</w:t>
      </w:r>
      <w:r w:rsidR="00C8167D" w:rsidRPr="00774EF9">
        <w:rPr>
          <w:rFonts w:eastAsiaTheme="minorHAnsi"/>
          <w:sz w:val="24"/>
          <w:lang w:eastAsia="en-US"/>
        </w:rPr>
        <w:t>a</w:t>
      </w:r>
      <w:r w:rsidR="006646EF" w:rsidRPr="00774EF9">
        <w:rPr>
          <w:rFonts w:eastAsiaTheme="minorHAnsi"/>
          <w:sz w:val="24"/>
          <w:lang w:eastAsia="en-US"/>
        </w:rPr>
        <w:t xml:space="preserve"> </w:t>
      </w:r>
      <w:r w:rsidR="00774EF9" w:rsidRPr="00774EF9">
        <w:rPr>
          <w:rFonts w:eastAsiaTheme="minorHAnsi"/>
          <w:sz w:val="24"/>
          <w:lang w:eastAsia="en-US"/>
        </w:rPr>
        <w:t>pública</w:t>
      </w:r>
      <w:r w:rsidR="00DB7DB6" w:rsidRPr="00774EF9">
        <w:rPr>
          <w:rFonts w:eastAsiaTheme="minorHAnsi"/>
          <w:sz w:val="24"/>
          <w:lang w:eastAsia="en-US"/>
        </w:rPr>
        <w:t xml:space="preserve"> municipal</w:t>
      </w:r>
      <w:r w:rsidR="00BA0010" w:rsidRPr="00774EF9">
        <w:rPr>
          <w:rFonts w:eastAsiaTheme="minorHAnsi"/>
          <w:sz w:val="24"/>
          <w:lang w:eastAsia="en-US"/>
        </w:rPr>
        <w:t>;</w:t>
      </w:r>
      <w:r w:rsidR="00B748BF" w:rsidRPr="00B748BF">
        <w:rPr>
          <w:b/>
          <w:sz w:val="24"/>
        </w:rPr>
        <w:t xml:space="preserve"> </w:t>
      </w:r>
      <w:r w:rsidR="00317893" w:rsidRPr="00317893">
        <w:rPr>
          <w:b/>
          <w:sz w:val="24"/>
        </w:rPr>
        <w:t>VERA LÚCIA BAPTISTA BUENO</w:t>
      </w:r>
      <w:r w:rsidR="00317893" w:rsidRPr="00317893">
        <w:rPr>
          <w:sz w:val="24"/>
        </w:rPr>
        <w:t xml:space="preserve"> RG. nº. 27.056.961-3</w:t>
      </w:r>
      <w:r w:rsidR="00317893">
        <w:rPr>
          <w:sz w:val="24"/>
        </w:rPr>
        <w:t>, lotada</w:t>
      </w:r>
      <w:r w:rsidR="00317893" w:rsidRPr="00317893">
        <w:rPr>
          <w:sz w:val="24"/>
        </w:rPr>
        <w:t xml:space="preserve"> </w:t>
      </w:r>
      <w:r w:rsidR="00317893">
        <w:rPr>
          <w:sz w:val="24"/>
        </w:rPr>
        <w:t>n</w:t>
      </w:r>
      <w:r w:rsidR="00317893" w:rsidRPr="00317893">
        <w:rPr>
          <w:sz w:val="24"/>
        </w:rPr>
        <w:t xml:space="preserve">o cargo </w:t>
      </w:r>
      <w:r w:rsidR="00317893">
        <w:rPr>
          <w:sz w:val="24"/>
        </w:rPr>
        <w:t xml:space="preserve">Efetivo </w:t>
      </w:r>
      <w:r w:rsidR="00317893" w:rsidRPr="00317893">
        <w:rPr>
          <w:sz w:val="24"/>
        </w:rPr>
        <w:t xml:space="preserve">de </w:t>
      </w:r>
      <w:r w:rsidR="00317893" w:rsidRPr="00317893">
        <w:rPr>
          <w:noProof/>
          <w:sz w:val="24"/>
        </w:rPr>
        <w:t>Auxiliar de Manutenção de Prédios Públicos e Logradouros</w:t>
      </w:r>
      <w:r w:rsidR="00B748BF" w:rsidRPr="00B748BF">
        <w:rPr>
          <w:sz w:val="24"/>
        </w:rPr>
        <w:t>, com exercício junto a</w:t>
      </w:r>
      <w:r w:rsidR="00317893">
        <w:rPr>
          <w:sz w:val="24"/>
        </w:rPr>
        <w:t xml:space="preserve">o Centro de Saúde / matrícula </w:t>
      </w:r>
      <w:r w:rsidR="00F96FD6">
        <w:rPr>
          <w:sz w:val="24"/>
        </w:rPr>
        <w:t>3980</w:t>
      </w:r>
      <w:r w:rsidR="00BA0010" w:rsidRPr="00774EF9">
        <w:rPr>
          <w:rFonts w:eastAsiaTheme="minorHAnsi"/>
          <w:sz w:val="24"/>
          <w:lang w:eastAsia="en-US"/>
        </w:rPr>
        <w:t xml:space="preserve">; </w:t>
      </w:r>
      <w:r w:rsidR="00DB7DB6" w:rsidRPr="00774EF9">
        <w:rPr>
          <w:rFonts w:eastAsiaTheme="minorHAnsi"/>
          <w:b/>
          <w:sz w:val="24"/>
          <w:lang w:eastAsia="en-US"/>
        </w:rPr>
        <w:t>agradecendo</w:t>
      </w:r>
      <w:r w:rsidR="00DB7DB6">
        <w:rPr>
          <w:rFonts w:eastAsiaTheme="minorHAnsi"/>
          <w:b/>
          <w:sz w:val="24"/>
          <w:lang w:eastAsia="en-US"/>
        </w:rPr>
        <w:t>-lhe e parabenizando-lhe pelos anos em que exerceu</w:t>
      </w:r>
      <w:r w:rsidR="00BA0010" w:rsidRPr="00F62D4A">
        <w:rPr>
          <w:rFonts w:eastAsiaTheme="minorHAnsi"/>
          <w:b/>
          <w:sz w:val="24"/>
          <w:lang w:eastAsia="en-US"/>
        </w:rPr>
        <w:t xml:space="preserve"> suas funções com zelo, esmero, probidade e amor</w:t>
      </w:r>
      <w:r w:rsidR="00EE0E42">
        <w:rPr>
          <w:rFonts w:eastAsiaTheme="minorHAnsi"/>
          <w:sz w:val="24"/>
          <w:lang w:eastAsia="en-US"/>
        </w:rPr>
        <w:t xml:space="preserve">. </w:t>
      </w:r>
      <w:r w:rsidR="00BA0010" w:rsidRPr="00F62D4A">
        <w:rPr>
          <w:rFonts w:eastAsiaTheme="minorHAnsi"/>
          <w:sz w:val="24"/>
          <w:lang w:eastAsia="en-US"/>
        </w:rPr>
        <w:t xml:space="preserve"> </w:t>
      </w:r>
    </w:p>
    <w:p w:rsidR="00B016F8" w:rsidRPr="00F62D4A" w:rsidRDefault="00B016F8" w:rsidP="00B318EB">
      <w:pPr>
        <w:ind w:right="-23"/>
        <w:jc w:val="both"/>
        <w:rPr>
          <w:rFonts w:eastAsiaTheme="minorHAnsi"/>
          <w:sz w:val="24"/>
          <w:lang w:eastAsia="en-US"/>
        </w:rPr>
      </w:pPr>
    </w:p>
    <w:p w:rsidR="00B016F8" w:rsidRPr="00F62D4A" w:rsidRDefault="00B016F8" w:rsidP="00B318EB">
      <w:pPr>
        <w:ind w:right="-24"/>
        <w:jc w:val="both"/>
        <w:rPr>
          <w:rFonts w:eastAsiaTheme="minorHAnsi"/>
          <w:sz w:val="24"/>
          <w:lang w:eastAsia="en-US"/>
        </w:rPr>
      </w:pPr>
      <w:r w:rsidRPr="00F62D4A">
        <w:rPr>
          <w:rFonts w:eastAsiaTheme="minorHAnsi"/>
          <w:b/>
          <w:sz w:val="24"/>
          <w:lang w:eastAsia="en-US"/>
        </w:rPr>
        <w:t>Parágrafo Único</w:t>
      </w:r>
      <w:r w:rsidRPr="00F62D4A">
        <w:rPr>
          <w:rFonts w:eastAsiaTheme="minorHAnsi"/>
          <w:sz w:val="24"/>
          <w:lang w:eastAsia="en-US"/>
        </w:rPr>
        <w:t xml:space="preserve">: </w:t>
      </w:r>
      <w:r w:rsidRPr="00F62D4A">
        <w:rPr>
          <w:sz w:val="24"/>
        </w:rPr>
        <w:t>O presente d</w:t>
      </w:r>
      <w:r w:rsidR="00504F1D">
        <w:rPr>
          <w:sz w:val="24"/>
        </w:rPr>
        <w:t>esligamento se dá em virtude da mesma</w:t>
      </w:r>
      <w:r w:rsidR="005C5B1B">
        <w:rPr>
          <w:sz w:val="24"/>
        </w:rPr>
        <w:t xml:space="preserve"> ter</w:t>
      </w:r>
      <w:r w:rsidRPr="00F62D4A">
        <w:rPr>
          <w:sz w:val="24"/>
        </w:rPr>
        <w:t xml:space="preserve"> auferido </w:t>
      </w:r>
      <w:r w:rsidR="00BB654F">
        <w:rPr>
          <w:sz w:val="24"/>
        </w:rPr>
        <w:t xml:space="preserve">concessão de </w:t>
      </w:r>
      <w:r w:rsidR="004912E1">
        <w:rPr>
          <w:sz w:val="24"/>
        </w:rPr>
        <w:t xml:space="preserve">beneficio de </w:t>
      </w:r>
      <w:r w:rsidRPr="00F62D4A">
        <w:rPr>
          <w:sz w:val="24"/>
        </w:rPr>
        <w:t xml:space="preserve">aposentadoria junto ao Instituto Nacional do Seguro Social. </w:t>
      </w:r>
    </w:p>
    <w:p w:rsidR="00711A5E" w:rsidRPr="00F62D4A" w:rsidRDefault="00711A5E" w:rsidP="00B318EB">
      <w:pPr>
        <w:ind w:right="-23"/>
        <w:jc w:val="both"/>
        <w:rPr>
          <w:rFonts w:eastAsiaTheme="minorHAnsi"/>
          <w:b/>
          <w:sz w:val="24"/>
          <w:lang w:eastAsia="en-US"/>
        </w:rPr>
      </w:pPr>
    </w:p>
    <w:p w:rsidR="001D6618" w:rsidRPr="001D6618" w:rsidRDefault="001D6618" w:rsidP="00B318EB">
      <w:pPr>
        <w:jc w:val="both"/>
        <w:rPr>
          <w:sz w:val="24"/>
        </w:rPr>
      </w:pPr>
      <w:r w:rsidRPr="001D6618">
        <w:rPr>
          <w:b/>
          <w:sz w:val="24"/>
        </w:rPr>
        <w:t>2</w:t>
      </w:r>
      <w:r>
        <w:rPr>
          <w:sz w:val="24"/>
        </w:rPr>
        <w:t xml:space="preserve"> -</w:t>
      </w:r>
      <w:r w:rsidRPr="001D6618">
        <w:rPr>
          <w:sz w:val="24"/>
        </w:rPr>
        <w:t xml:space="preserve"> Esta Portaria entra em v</w:t>
      </w:r>
      <w:r w:rsidR="00A95D66">
        <w:rPr>
          <w:sz w:val="24"/>
        </w:rPr>
        <w:t>igor na data do dia</w:t>
      </w:r>
      <w:r w:rsidR="00C01DC7">
        <w:rPr>
          <w:sz w:val="24"/>
        </w:rPr>
        <w:t xml:space="preserve"> </w:t>
      </w:r>
      <w:r w:rsidR="00317893">
        <w:rPr>
          <w:sz w:val="24"/>
        </w:rPr>
        <w:t>16 de março</w:t>
      </w:r>
      <w:r w:rsidR="00317893">
        <w:rPr>
          <w:noProof/>
          <w:sz w:val="24"/>
        </w:rPr>
        <w:t xml:space="preserve"> de 2026</w:t>
      </w:r>
      <w:r w:rsidRPr="001D6618">
        <w:rPr>
          <w:sz w:val="24"/>
        </w:rPr>
        <w:t>.</w:t>
      </w:r>
    </w:p>
    <w:p w:rsidR="00092668" w:rsidRDefault="00092668" w:rsidP="00B318EB">
      <w:pPr>
        <w:ind w:right="401"/>
        <w:jc w:val="both"/>
        <w:rPr>
          <w:sz w:val="24"/>
        </w:rPr>
      </w:pPr>
    </w:p>
    <w:p w:rsidR="001235A4" w:rsidRPr="00F62D4A" w:rsidRDefault="001235A4" w:rsidP="00B318EB">
      <w:pPr>
        <w:ind w:right="401"/>
        <w:jc w:val="both"/>
        <w:rPr>
          <w:sz w:val="24"/>
        </w:rPr>
      </w:pPr>
      <w:r w:rsidRPr="00F62D4A">
        <w:rPr>
          <w:sz w:val="24"/>
        </w:rPr>
        <w:t>PREFEITURA MUNICIPAL DE LUCÉLIA, ao</w:t>
      </w:r>
      <w:r w:rsidR="00317893">
        <w:rPr>
          <w:sz w:val="24"/>
        </w:rPr>
        <w:t>s 23</w:t>
      </w:r>
      <w:r w:rsidR="002679C0">
        <w:rPr>
          <w:sz w:val="24"/>
        </w:rPr>
        <w:t xml:space="preserve"> </w:t>
      </w:r>
      <w:r w:rsidRPr="00F62D4A">
        <w:rPr>
          <w:sz w:val="24"/>
        </w:rPr>
        <w:t>dia</w:t>
      </w:r>
      <w:r w:rsidR="00317893">
        <w:rPr>
          <w:sz w:val="24"/>
        </w:rPr>
        <w:t>s</w:t>
      </w:r>
      <w:r w:rsidRPr="00F62D4A">
        <w:rPr>
          <w:sz w:val="24"/>
        </w:rPr>
        <w:t xml:space="preserve"> do mês de </w:t>
      </w:r>
      <w:r w:rsidR="00317893">
        <w:rPr>
          <w:sz w:val="24"/>
        </w:rPr>
        <w:t>março de 2026</w:t>
      </w:r>
      <w:r w:rsidRPr="00F62D4A">
        <w:rPr>
          <w:sz w:val="24"/>
        </w:rPr>
        <w:t>.</w:t>
      </w:r>
    </w:p>
    <w:p w:rsidR="00544DA4" w:rsidRDefault="00544DA4" w:rsidP="00B318EB">
      <w:pPr>
        <w:pStyle w:val="Recuodecorpodetexto2"/>
        <w:spacing w:after="0" w:line="240" w:lineRule="auto"/>
        <w:ind w:left="3119" w:right="401" w:firstLine="3500"/>
        <w:jc w:val="both"/>
        <w:rPr>
          <w:sz w:val="24"/>
        </w:rPr>
      </w:pPr>
    </w:p>
    <w:p w:rsidR="00E71B92" w:rsidRDefault="00E71B92" w:rsidP="00B318EB">
      <w:pPr>
        <w:pStyle w:val="Recuodecorpodetexto2"/>
        <w:spacing w:after="0" w:line="240" w:lineRule="auto"/>
        <w:ind w:left="3119" w:right="401" w:firstLine="3500"/>
        <w:jc w:val="both"/>
        <w:rPr>
          <w:sz w:val="24"/>
        </w:rPr>
      </w:pPr>
    </w:p>
    <w:p w:rsidR="00E71B92" w:rsidRPr="00F62D4A" w:rsidRDefault="00E71B92" w:rsidP="00B318EB">
      <w:pPr>
        <w:pStyle w:val="Recuodecorpodetexto2"/>
        <w:spacing w:after="0" w:line="240" w:lineRule="auto"/>
        <w:ind w:left="3119" w:right="401" w:firstLine="3500"/>
        <w:jc w:val="both"/>
        <w:rPr>
          <w:sz w:val="24"/>
        </w:rPr>
      </w:pPr>
    </w:p>
    <w:p w:rsidR="0048685C" w:rsidRPr="00F62D4A" w:rsidRDefault="0048685C" w:rsidP="00B318EB">
      <w:pPr>
        <w:pStyle w:val="Recuodecorpodetexto2"/>
        <w:spacing w:after="0" w:line="240" w:lineRule="auto"/>
        <w:ind w:left="3119" w:right="403" w:firstLine="3498"/>
        <w:jc w:val="both"/>
        <w:rPr>
          <w:sz w:val="24"/>
        </w:rPr>
      </w:pPr>
    </w:p>
    <w:p w:rsidR="001235A4" w:rsidRPr="00817F4E" w:rsidRDefault="0089542B" w:rsidP="00B318EB">
      <w:pPr>
        <w:ind w:left="1559" w:right="403"/>
        <w:jc w:val="center"/>
        <w:rPr>
          <w:sz w:val="24"/>
        </w:rPr>
      </w:pPr>
      <w:r w:rsidRPr="00817F4E">
        <w:rPr>
          <w:sz w:val="24"/>
        </w:rPr>
        <w:t>TATIANA GUILHERMINO TAZINÁ</w:t>
      </w:r>
      <w:r w:rsidR="00817F4E" w:rsidRPr="00817F4E">
        <w:rPr>
          <w:sz w:val="24"/>
        </w:rPr>
        <w:t>ZZIO</w:t>
      </w:r>
    </w:p>
    <w:p w:rsidR="001235A4" w:rsidRDefault="003F5D0D" w:rsidP="00B318EB">
      <w:pPr>
        <w:tabs>
          <w:tab w:val="left" w:pos="3261"/>
        </w:tabs>
        <w:ind w:left="1559" w:right="403"/>
        <w:rPr>
          <w:sz w:val="24"/>
        </w:rPr>
      </w:pPr>
      <w:r>
        <w:rPr>
          <w:sz w:val="24"/>
        </w:rPr>
        <w:t xml:space="preserve">                          </w:t>
      </w:r>
      <w:r w:rsidR="00817F4E">
        <w:rPr>
          <w:sz w:val="24"/>
        </w:rPr>
        <w:t xml:space="preserve">      </w:t>
      </w:r>
      <w:r w:rsidR="002B0880">
        <w:rPr>
          <w:sz w:val="24"/>
        </w:rPr>
        <w:t xml:space="preserve">  </w:t>
      </w:r>
      <w:r w:rsidR="001235A4" w:rsidRPr="00F62D4A">
        <w:rPr>
          <w:sz w:val="24"/>
        </w:rPr>
        <w:t>PREFEITA MUNICIPAL</w:t>
      </w:r>
    </w:p>
    <w:p w:rsidR="00F379AF" w:rsidRPr="00F62D4A" w:rsidRDefault="00F379AF" w:rsidP="00B318EB">
      <w:pPr>
        <w:tabs>
          <w:tab w:val="left" w:pos="3261"/>
        </w:tabs>
        <w:ind w:left="1559" w:right="403"/>
        <w:rPr>
          <w:sz w:val="24"/>
        </w:rPr>
      </w:pPr>
    </w:p>
    <w:p w:rsidR="001235A4" w:rsidRDefault="005C5B1B" w:rsidP="00B318EB">
      <w:pPr>
        <w:ind w:right="403"/>
        <w:jc w:val="both"/>
        <w:rPr>
          <w:sz w:val="24"/>
        </w:rPr>
      </w:pPr>
      <w:r>
        <w:rPr>
          <w:sz w:val="24"/>
        </w:rPr>
        <w:t>Registrada</w:t>
      </w:r>
      <w:r w:rsidR="00C01D22">
        <w:rPr>
          <w:sz w:val="24"/>
        </w:rPr>
        <w:t xml:space="preserve"> na Secretaria</w:t>
      </w:r>
      <w:r>
        <w:rPr>
          <w:sz w:val="24"/>
        </w:rPr>
        <w:t xml:space="preserve"> de Administração, publicada</w:t>
      </w:r>
      <w:r w:rsidR="001235A4" w:rsidRPr="00F62D4A">
        <w:rPr>
          <w:sz w:val="24"/>
        </w:rPr>
        <w:t xml:space="preserve"> por afixação </w:t>
      </w:r>
      <w:r w:rsidR="00951299" w:rsidRPr="00F62D4A">
        <w:rPr>
          <w:sz w:val="24"/>
        </w:rPr>
        <w:t>no lugar público de costume e no</w:t>
      </w:r>
      <w:r w:rsidR="001235A4" w:rsidRPr="00F62D4A">
        <w:rPr>
          <w:sz w:val="24"/>
        </w:rPr>
        <w:t xml:space="preserve"> </w:t>
      </w:r>
      <w:r w:rsidR="00951299" w:rsidRPr="00F62D4A">
        <w:rPr>
          <w:sz w:val="24"/>
        </w:rPr>
        <w:t>Diário Oficial</w:t>
      </w:r>
      <w:r w:rsidR="001235A4" w:rsidRPr="00F62D4A">
        <w:rPr>
          <w:sz w:val="24"/>
        </w:rPr>
        <w:t>.</w:t>
      </w:r>
    </w:p>
    <w:p w:rsidR="00B33D81" w:rsidRDefault="00B33D81" w:rsidP="00B318EB">
      <w:pPr>
        <w:ind w:right="401"/>
        <w:jc w:val="both"/>
        <w:rPr>
          <w:sz w:val="24"/>
        </w:rPr>
      </w:pPr>
    </w:p>
    <w:p w:rsidR="00B52B42" w:rsidRDefault="00B52B42" w:rsidP="00B318EB">
      <w:pPr>
        <w:jc w:val="both"/>
        <w:rPr>
          <w:sz w:val="24"/>
        </w:rPr>
      </w:pPr>
    </w:p>
    <w:p w:rsidR="00E71B92" w:rsidRDefault="00E71B92" w:rsidP="00B318EB">
      <w:pPr>
        <w:jc w:val="both"/>
        <w:rPr>
          <w:sz w:val="24"/>
        </w:rPr>
      </w:pPr>
    </w:p>
    <w:p w:rsidR="007835DD" w:rsidRPr="007835DD" w:rsidRDefault="007835DD" w:rsidP="007835DD">
      <w:pPr>
        <w:spacing w:line="276" w:lineRule="auto"/>
        <w:ind w:right="-567"/>
        <w:rPr>
          <w:sz w:val="24"/>
        </w:rPr>
      </w:pPr>
      <w:r w:rsidRPr="007835DD">
        <w:rPr>
          <w:sz w:val="24"/>
        </w:rPr>
        <w:t xml:space="preserve">                                            </w:t>
      </w:r>
      <w:r>
        <w:rPr>
          <w:sz w:val="24"/>
        </w:rPr>
        <w:t xml:space="preserve">          </w:t>
      </w:r>
      <w:bookmarkStart w:id="0" w:name="_GoBack"/>
      <w:bookmarkEnd w:id="0"/>
      <w:r w:rsidRPr="007835DD">
        <w:rPr>
          <w:sz w:val="24"/>
        </w:rPr>
        <w:t>GUSTAVO TANIGUCHI RUFINO</w:t>
      </w:r>
    </w:p>
    <w:p w:rsidR="007835DD" w:rsidRPr="007835DD" w:rsidRDefault="007835DD" w:rsidP="007835DD">
      <w:pPr>
        <w:rPr>
          <w:sz w:val="24"/>
        </w:rPr>
      </w:pPr>
      <w:r w:rsidRPr="007835DD">
        <w:rPr>
          <w:sz w:val="24"/>
        </w:rPr>
        <w:t xml:space="preserve">                                                   SECRETÁRIO DE ADMINISTRAÇÃO                          </w:t>
      </w:r>
    </w:p>
    <w:p w:rsidR="009378D3" w:rsidRPr="00F62D4A" w:rsidRDefault="009378D3" w:rsidP="00B318EB">
      <w:pPr>
        <w:ind w:left="3119" w:right="403"/>
        <w:jc w:val="both"/>
        <w:rPr>
          <w:b/>
          <w:sz w:val="24"/>
        </w:rPr>
      </w:pPr>
    </w:p>
    <w:sectPr w:rsidR="009378D3" w:rsidRPr="00F62D4A" w:rsidSect="00AA6F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985" w:right="1134" w:bottom="567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859" w:rsidRDefault="00835859" w:rsidP="00C1488B">
      <w:r>
        <w:separator/>
      </w:r>
    </w:p>
  </w:endnote>
  <w:endnote w:type="continuationSeparator" w:id="0">
    <w:p w:rsidR="00835859" w:rsidRDefault="00835859" w:rsidP="00C14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F4E" w:rsidRDefault="00817F4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1292677"/>
      <w:docPartObj>
        <w:docPartGallery w:val="Page Numbers (Bottom of Page)"/>
        <w:docPartUnique/>
      </w:docPartObj>
    </w:sdtPr>
    <w:sdtEndPr/>
    <w:sdtContent>
      <w:p w:rsidR="00817F4E" w:rsidRDefault="00817F4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35DD">
          <w:rPr>
            <w:noProof/>
          </w:rPr>
          <w:t>1</w:t>
        </w:r>
        <w:r>
          <w:fldChar w:fldCharType="end"/>
        </w:r>
      </w:p>
    </w:sdtContent>
  </w:sdt>
  <w:p w:rsidR="00544DA4" w:rsidRDefault="00544DA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F4E" w:rsidRDefault="00817F4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859" w:rsidRDefault="00835859" w:rsidP="00C1488B">
      <w:r>
        <w:separator/>
      </w:r>
    </w:p>
  </w:footnote>
  <w:footnote w:type="continuationSeparator" w:id="0">
    <w:p w:rsidR="00835859" w:rsidRDefault="00835859" w:rsidP="00C148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F4E" w:rsidRDefault="00817F4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DA4" w:rsidRDefault="00544DA4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682D1DD" wp14:editId="03B9D9F7">
          <wp:simplePos x="0" y="0"/>
          <wp:positionH relativeFrom="page">
            <wp:posOffset>38100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4DA4" w:rsidRDefault="00544DA4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544DA4" w:rsidRDefault="00544DA4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544DA4" w:rsidRDefault="00544DA4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544DA4" w:rsidRDefault="00544DA4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544DA4" w:rsidRDefault="00544DA4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544DA4" w:rsidRDefault="00544DA4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544DA4" w:rsidRDefault="00544DA4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544DA4" w:rsidRPr="00C866D7" w:rsidRDefault="00544DA4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F4E" w:rsidRDefault="00817F4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1894"/>
    <w:rsid w:val="00007FD8"/>
    <w:rsid w:val="0002277A"/>
    <w:rsid w:val="00022BF8"/>
    <w:rsid w:val="00037369"/>
    <w:rsid w:val="00040B39"/>
    <w:rsid w:val="000442E7"/>
    <w:rsid w:val="000559CA"/>
    <w:rsid w:val="00063FF4"/>
    <w:rsid w:val="00092668"/>
    <w:rsid w:val="000959AB"/>
    <w:rsid w:val="000971F5"/>
    <w:rsid w:val="000A7D80"/>
    <w:rsid w:val="000B12C8"/>
    <w:rsid w:val="000C13D4"/>
    <w:rsid w:val="000D44BB"/>
    <w:rsid w:val="000D4939"/>
    <w:rsid w:val="001033EE"/>
    <w:rsid w:val="0010432E"/>
    <w:rsid w:val="001162EA"/>
    <w:rsid w:val="0012088F"/>
    <w:rsid w:val="001235A4"/>
    <w:rsid w:val="00124548"/>
    <w:rsid w:val="00133550"/>
    <w:rsid w:val="001402B8"/>
    <w:rsid w:val="00140E51"/>
    <w:rsid w:val="00192A30"/>
    <w:rsid w:val="001A0171"/>
    <w:rsid w:val="001D6618"/>
    <w:rsid w:val="00201F11"/>
    <w:rsid w:val="00205965"/>
    <w:rsid w:val="00213308"/>
    <w:rsid w:val="00226AC0"/>
    <w:rsid w:val="002274EB"/>
    <w:rsid w:val="002372CC"/>
    <w:rsid w:val="0024354F"/>
    <w:rsid w:val="00246C01"/>
    <w:rsid w:val="002515A6"/>
    <w:rsid w:val="002544BF"/>
    <w:rsid w:val="002679C0"/>
    <w:rsid w:val="00280149"/>
    <w:rsid w:val="00294E1F"/>
    <w:rsid w:val="002A5D5C"/>
    <w:rsid w:val="002B0880"/>
    <w:rsid w:val="002C072A"/>
    <w:rsid w:val="002C3946"/>
    <w:rsid w:val="002D4CBB"/>
    <w:rsid w:val="002E1FB2"/>
    <w:rsid w:val="002F1DFD"/>
    <w:rsid w:val="002F3125"/>
    <w:rsid w:val="002F32C5"/>
    <w:rsid w:val="003057F6"/>
    <w:rsid w:val="00310B89"/>
    <w:rsid w:val="00317893"/>
    <w:rsid w:val="003207AD"/>
    <w:rsid w:val="00331CE3"/>
    <w:rsid w:val="00340090"/>
    <w:rsid w:val="00367BCD"/>
    <w:rsid w:val="00370045"/>
    <w:rsid w:val="0037138F"/>
    <w:rsid w:val="00376829"/>
    <w:rsid w:val="003834FA"/>
    <w:rsid w:val="003917C1"/>
    <w:rsid w:val="00395353"/>
    <w:rsid w:val="00396294"/>
    <w:rsid w:val="003B34BE"/>
    <w:rsid w:val="003B4797"/>
    <w:rsid w:val="003B7B32"/>
    <w:rsid w:val="003C3CFE"/>
    <w:rsid w:val="003C4D31"/>
    <w:rsid w:val="003C5240"/>
    <w:rsid w:val="003E0D68"/>
    <w:rsid w:val="003E6296"/>
    <w:rsid w:val="003E6FA6"/>
    <w:rsid w:val="003F5D0D"/>
    <w:rsid w:val="00400588"/>
    <w:rsid w:val="00406105"/>
    <w:rsid w:val="00420EA6"/>
    <w:rsid w:val="004337AF"/>
    <w:rsid w:val="00455670"/>
    <w:rsid w:val="004573B3"/>
    <w:rsid w:val="00473D56"/>
    <w:rsid w:val="00477C3D"/>
    <w:rsid w:val="004863F1"/>
    <w:rsid w:val="0048685C"/>
    <w:rsid w:val="004900AC"/>
    <w:rsid w:val="004912E1"/>
    <w:rsid w:val="00491744"/>
    <w:rsid w:val="004B11C3"/>
    <w:rsid w:val="004B6A52"/>
    <w:rsid w:val="004C30A1"/>
    <w:rsid w:val="004C57BA"/>
    <w:rsid w:val="004C6175"/>
    <w:rsid w:val="004D2FCD"/>
    <w:rsid w:val="004D75DF"/>
    <w:rsid w:val="004E3641"/>
    <w:rsid w:val="004F1F38"/>
    <w:rsid w:val="00504F1D"/>
    <w:rsid w:val="005065E5"/>
    <w:rsid w:val="00544DA4"/>
    <w:rsid w:val="00546D50"/>
    <w:rsid w:val="005644AF"/>
    <w:rsid w:val="00574454"/>
    <w:rsid w:val="00586410"/>
    <w:rsid w:val="00594C10"/>
    <w:rsid w:val="005A1112"/>
    <w:rsid w:val="005A4F28"/>
    <w:rsid w:val="005C5B1B"/>
    <w:rsid w:val="005C5D95"/>
    <w:rsid w:val="005E2164"/>
    <w:rsid w:val="005F5254"/>
    <w:rsid w:val="0062062E"/>
    <w:rsid w:val="00620E43"/>
    <w:rsid w:val="006277D2"/>
    <w:rsid w:val="00632A62"/>
    <w:rsid w:val="006646EF"/>
    <w:rsid w:val="00664F4C"/>
    <w:rsid w:val="00667926"/>
    <w:rsid w:val="00674DC2"/>
    <w:rsid w:val="0067615F"/>
    <w:rsid w:val="00694D40"/>
    <w:rsid w:val="006979F0"/>
    <w:rsid w:val="006C1AD7"/>
    <w:rsid w:val="006E108C"/>
    <w:rsid w:val="006F0CEB"/>
    <w:rsid w:val="00711A5E"/>
    <w:rsid w:val="00715F94"/>
    <w:rsid w:val="00725F43"/>
    <w:rsid w:val="00726475"/>
    <w:rsid w:val="00731989"/>
    <w:rsid w:val="00731AC1"/>
    <w:rsid w:val="00740475"/>
    <w:rsid w:val="00744EE2"/>
    <w:rsid w:val="007531EA"/>
    <w:rsid w:val="007621C9"/>
    <w:rsid w:val="00771DFE"/>
    <w:rsid w:val="00774D3F"/>
    <w:rsid w:val="00774EF9"/>
    <w:rsid w:val="00781BA2"/>
    <w:rsid w:val="007835DD"/>
    <w:rsid w:val="00784464"/>
    <w:rsid w:val="007850BE"/>
    <w:rsid w:val="00787797"/>
    <w:rsid w:val="007A1DE9"/>
    <w:rsid w:val="007B05A4"/>
    <w:rsid w:val="007B6984"/>
    <w:rsid w:val="007C01F9"/>
    <w:rsid w:val="007C1AEE"/>
    <w:rsid w:val="007C39CD"/>
    <w:rsid w:val="007C43ED"/>
    <w:rsid w:val="007F0217"/>
    <w:rsid w:val="007F33E7"/>
    <w:rsid w:val="00815E8C"/>
    <w:rsid w:val="008166E8"/>
    <w:rsid w:val="00817F4E"/>
    <w:rsid w:val="0082300E"/>
    <w:rsid w:val="0082413B"/>
    <w:rsid w:val="00831998"/>
    <w:rsid w:val="0083481D"/>
    <w:rsid w:val="00834DEC"/>
    <w:rsid w:val="00835859"/>
    <w:rsid w:val="00852DEF"/>
    <w:rsid w:val="00852E09"/>
    <w:rsid w:val="00864CBA"/>
    <w:rsid w:val="00866878"/>
    <w:rsid w:val="008700B7"/>
    <w:rsid w:val="0087625A"/>
    <w:rsid w:val="00876EA4"/>
    <w:rsid w:val="0089542B"/>
    <w:rsid w:val="008C0EC5"/>
    <w:rsid w:val="008C4CF5"/>
    <w:rsid w:val="008C6ABE"/>
    <w:rsid w:val="008D4201"/>
    <w:rsid w:val="008E47BE"/>
    <w:rsid w:val="008E7D02"/>
    <w:rsid w:val="008F3F76"/>
    <w:rsid w:val="00926216"/>
    <w:rsid w:val="00933385"/>
    <w:rsid w:val="009378D3"/>
    <w:rsid w:val="00944B74"/>
    <w:rsid w:val="00951299"/>
    <w:rsid w:val="00957B68"/>
    <w:rsid w:val="00961BFA"/>
    <w:rsid w:val="009757A5"/>
    <w:rsid w:val="00987044"/>
    <w:rsid w:val="00994C4D"/>
    <w:rsid w:val="00995192"/>
    <w:rsid w:val="009A62F3"/>
    <w:rsid w:val="009A7284"/>
    <w:rsid w:val="009B023A"/>
    <w:rsid w:val="009B5F1F"/>
    <w:rsid w:val="009C5C5B"/>
    <w:rsid w:val="009D16D4"/>
    <w:rsid w:val="009D285D"/>
    <w:rsid w:val="009E051C"/>
    <w:rsid w:val="00A2024C"/>
    <w:rsid w:val="00A260DD"/>
    <w:rsid w:val="00A3232C"/>
    <w:rsid w:val="00A33FD8"/>
    <w:rsid w:val="00A37CFF"/>
    <w:rsid w:val="00A6305A"/>
    <w:rsid w:val="00A95D09"/>
    <w:rsid w:val="00A95D66"/>
    <w:rsid w:val="00AA0FDB"/>
    <w:rsid w:val="00AA4BB5"/>
    <w:rsid w:val="00AA5BD0"/>
    <w:rsid w:val="00AA6FF0"/>
    <w:rsid w:val="00AB63A6"/>
    <w:rsid w:val="00AE184C"/>
    <w:rsid w:val="00AE5321"/>
    <w:rsid w:val="00AE7E2E"/>
    <w:rsid w:val="00AF3E64"/>
    <w:rsid w:val="00AF5EB7"/>
    <w:rsid w:val="00AF795C"/>
    <w:rsid w:val="00B016F8"/>
    <w:rsid w:val="00B04389"/>
    <w:rsid w:val="00B1176B"/>
    <w:rsid w:val="00B1747D"/>
    <w:rsid w:val="00B20376"/>
    <w:rsid w:val="00B21463"/>
    <w:rsid w:val="00B25206"/>
    <w:rsid w:val="00B2637E"/>
    <w:rsid w:val="00B318EB"/>
    <w:rsid w:val="00B32075"/>
    <w:rsid w:val="00B33D81"/>
    <w:rsid w:val="00B401F7"/>
    <w:rsid w:val="00B4605F"/>
    <w:rsid w:val="00B52B42"/>
    <w:rsid w:val="00B531D8"/>
    <w:rsid w:val="00B748BF"/>
    <w:rsid w:val="00B77189"/>
    <w:rsid w:val="00B77C06"/>
    <w:rsid w:val="00BA0010"/>
    <w:rsid w:val="00BB654F"/>
    <w:rsid w:val="00BB7704"/>
    <w:rsid w:val="00BC3E38"/>
    <w:rsid w:val="00BC6194"/>
    <w:rsid w:val="00BE2116"/>
    <w:rsid w:val="00BF2780"/>
    <w:rsid w:val="00C01D22"/>
    <w:rsid w:val="00C01DC7"/>
    <w:rsid w:val="00C0367E"/>
    <w:rsid w:val="00C13280"/>
    <w:rsid w:val="00C1488B"/>
    <w:rsid w:val="00C335E1"/>
    <w:rsid w:val="00C46553"/>
    <w:rsid w:val="00C608A3"/>
    <w:rsid w:val="00C608E2"/>
    <w:rsid w:val="00C61647"/>
    <w:rsid w:val="00C62D6D"/>
    <w:rsid w:val="00C630A4"/>
    <w:rsid w:val="00C7535A"/>
    <w:rsid w:val="00C757B6"/>
    <w:rsid w:val="00C8167D"/>
    <w:rsid w:val="00C83621"/>
    <w:rsid w:val="00C866D7"/>
    <w:rsid w:val="00C9003E"/>
    <w:rsid w:val="00CA3E0E"/>
    <w:rsid w:val="00CB233F"/>
    <w:rsid w:val="00CC1A36"/>
    <w:rsid w:val="00CD6F2D"/>
    <w:rsid w:val="00CE6C48"/>
    <w:rsid w:val="00D01FC0"/>
    <w:rsid w:val="00D14ABE"/>
    <w:rsid w:val="00D25D80"/>
    <w:rsid w:val="00D32751"/>
    <w:rsid w:val="00D33D90"/>
    <w:rsid w:val="00D51472"/>
    <w:rsid w:val="00D52896"/>
    <w:rsid w:val="00D53EDE"/>
    <w:rsid w:val="00D5462D"/>
    <w:rsid w:val="00D61FCE"/>
    <w:rsid w:val="00D631BD"/>
    <w:rsid w:val="00D6466C"/>
    <w:rsid w:val="00D7205D"/>
    <w:rsid w:val="00D77111"/>
    <w:rsid w:val="00D85C84"/>
    <w:rsid w:val="00D86A6B"/>
    <w:rsid w:val="00DA0A8D"/>
    <w:rsid w:val="00DA5B9E"/>
    <w:rsid w:val="00DB47F9"/>
    <w:rsid w:val="00DB7DB6"/>
    <w:rsid w:val="00DD2873"/>
    <w:rsid w:val="00DD5C97"/>
    <w:rsid w:val="00DE1177"/>
    <w:rsid w:val="00DF7798"/>
    <w:rsid w:val="00DF780B"/>
    <w:rsid w:val="00E62277"/>
    <w:rsid w:val="00E6680E"/>
    <w:rsid w:val="00E716B0"/>
    <w:rsid w:val="00E71B92"/>
    <w:rsid w:val="00E80ADA"/>
    <w:rsid w:val="00E81B65"/>
    <w:rsid w:val="00E843FF"/>
    <w:rsid w:val="00E96EF4"/>
    <w:rsid w:val="00EB00F4"/>
    <w:rsid w:val="00EB0120"/>
    <w:rsid w:val="00EC17B0"/>
    <w:rsid w:val="00EC18F9"/>
    <w:rsid w:val="00ED0543"/>
    <w:rsid w:val="00EE0E42"/>
    <w:rsid w:val="00F020DF"/>
    <w:rsid w:val="00F32D72"/>
    <w:rsid w:val="00F379AF"/>
    <w:rsid w:val="00F5046F"/>
    <w:rsid w:val="00F52DE3"/>
    <w:rsid w:val="00F60808"/>
    <w:rsid w:val="00F608C5"/>
    <w:rsid w:val="00F620ED"/>
    <w:rsid w:val="00F62D4A"/>
    <w:rsid w:val="00F661E3"/>
    <w:rsid w:val="00F80F01"/>
    <w:rsid w:val="00F8347D"/>
    <w:rsid w:val="00F8569E"/>
    <w:rsid w:val="00F96FD6"/>
    <w:rsid w:val="00FB3A3F"/>
    <w:rsid w:val="00FC2E06"/>
    <w:rsid w:val="00FC720C"/>
    <w:rsid w:val="00FE1F57"/>
    <w:rsid w:val="00FF35E5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751"/>
    <w:pPr>
      <w:spacing w:after="0" w:line="240" w:lineRule="auto"/>
    </w:pPr>
    <w:rPr>
      <w:rFonts w:ascii="Tahoma" w:eastAsia="Times New Roman" w:hAnsi="Tahoma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235A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outlineLvl w:val="7"/>
    </w:pPr>
    <w:rPr>
      <w:rFonts w:ascii="Times New Roman" w:hAnsi="Times New Roman" w:cs="Times New Roman"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rPr>
      <w:rFonts w:eastAsiaTheme="minorHAnsi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</w:pPr>
    <w:rPr>
      <w:rFonts w:ascii="Times New Roman" w:hAnsi="Times New Roman" w:cs="Times New Roman"/>
      <w:sz w:val="24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</w:pPr>
    <w:rPr>
      <w:rFonts w:ascii="Arial" w:eastAsia="Arial" w:hAnsi="Arial" w:cs="Arial"/>
      <w:sz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E6296"/>
    <w:pPr>
      <w:widowControl w:val="0"/>
      <w:autoSpaceDE w:val="0"/>
      <w:autoSpaceDN w:val="0"/>
      <w:ind w:left="820" w:hanging="360"/>
      <w:jc w:val="both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customStyle="1" w:styleId="artigo">
    <w:name w:val="artigo"/>
    <w:basedOn w:val="Normal"/>
    <w:rsid w:val="00D32751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seo">
    <w:name w:val="seo"/>
    <w:basedOn w:val="Normal"/>
    <w:rsid w:val="00D32751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420EA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1235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235A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235A4"/>
    <w:rPr>
      <w:rFonts w:ascii="Tahoma" w:eastAsia="Times New Roman" w:hAnsi="Tahoma" w:cs="Tahoma"/>
      <w:sz w:val="20"/>
      <w:szCs w:val="24"/>
      <w:lang w:eastAsia="pt-BR"/>
    </w:rPr>
  </w:style>
  <w:style w:type="paragraph" w:customStyle="1" w:styleId="Default">
    <w:name w:val="Default"/>
    <w:rsid w:val="001402B8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A7D80"/>
    <w:pPr>
      <w:spacing w:after="120"/>
      <w:ind w:left="283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A7D80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table" w:styleId="Tabelacomgrade">
    <w:name w:val="Table Grid"/>
    <w:basedOn w:val="Tabelanormal"/>
    <w:uiPriority w:val="59"/>
    <w:rsid w:val="00715F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751"/>
    <w:pPr>
      <w:spacing w:after="0" w:line="240" w:lineRule="auto"/>
    </w:pPr>
    <w:rPr>
      <w:rFonts w:ascii="Tahoma" w:eastAsia="Times New Roman" w:hAnsi="Tahoma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235A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outlineLvl w:val="7"/>
    </w:pPr>
    <w:rPr>
      <w:rFonts w:ascii="Times New Roman" w:hAnsi="Times New Roman" w:cs="Times New Roman"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rPr>
      <w:rFonts w:eastAsiaTheme="minorHAnsi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</w:pPr>
    <w:rPr>
      <w:rFonts w:ascii="Times New Roman" w:hAnsi="Times New Roman" w:cs="Times New Roman"/>
      <w:sz w:val="24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</w:pPr>
    <w:rPr>
      <w:rFonts w:ascii="Arial" w:eastAsia="Arial" w:hAnsi="Arial" w:cs="Arial"/>
      <w:sz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E6296"/>
    <w:pPr>
      <w:widowControl w:val="0"/>
      <w:autoSpaceDE w:val="0"/>
      <w:autoSpaceDN w:val="0"/>
      <w:ind w:left="820" w:hanging="360"/>
      <w:jc w:val="both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customStyle="1" w:styleId="artigo">
    <w:name w:val="artigo"/>
    <w:basedOn w:val="Normal"/>
    <w:rsid w:val="00D32751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seo">
    <w:name w:val="seo"/>
    <w:basedOn w:val="Normal"/>
    <w:rsid w:val="00D32751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420EA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1235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235A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235A4"/>
    <w:rPr>
      <w:rFonts w:ascii="Tahoma" w:eastAsia="Times New Roman" w:hAnsi="Tahoma" w:cs="Tahoma"/>
      <w:sz w:val="20"/>
      <w:szCs w:val="24"/>
      <w:lang w:eastAsia="pt-BR"/>
    </w:rPr>
  </w:style>
  <w:style w:type="paragraph" w:customStyle="1" w:styleId="Default">
    <w:name w:val="Default"/>
    <w:rsid w:val="001402B8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A7D80"/>
    <w:pPr>
      <w:spacing w:after="120"/>
      <w:ind w:left="283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A7D80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table" w:styleId="Tabelacomgrade">
    <w:name w:val="Table Grid"/>
    <w:basedOn w:val="Tabelanormal"/>
    <w:uiPriority w:val="59"/>
    <w:rsid w:val="00715F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D6412-EB30-4733-ADFF-30843CC78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7</cp:revision>
  <cp:lastPrinted>2024-03-15T19:34:00Z</cp:lastPrinted>
  <dcterms:created xsi:type="dcterms:W3CDTF">2026-03-23T14:03:00Z</dcterms:created>
  <dcterms:modified xsi:type="dcterms:W3CDTF">2026-03-23T16:20:00Z</dcterms:modified>
</cp:coreProperties>
</file>