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7CF5" w14:textId="4904F080" w:rsidR="00311D26" w:rsidRPr="00311D26" w:rsidRDefault="00311D26" w:rsidP="00311D26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311D26">
        <w:rPr>
          <w:rFonts w:ascii="Arial" w:hAnsi="Arial" w:cs="Arial"/>
          <w:b/>
          <w:bCs/>
        </w:rPr>
        <w:t>PERGUNTAS FREQUENTES - EDITAL DE CHAMAMENTO PÚBLICO Nº 01/2024</w:t>
      </w:r>
    </w:p>
    <w:p w14:paraId="4349907B" w14:textId="77777777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Quem pode se inscrever no Edital Nº 01/2024?</w:t>
      </w:r>
    </w:p>
    <w:p w14:paraId="3B3A8003" w14:textId="6D3E2913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Pessoa jurídica brasileira de direito público ou privado, com ou sem fins lucrativos, com sede no Brasil, e domiciliada no estado da lei estadual de incentivo fiscal onde o projeto está aprovado​​.</w:t>
      </w:r>
    </w:p>
    <w:p w14:paraId="0AC5B5D3" w14:textId="77777777" w:rsidR="00311D26" w:rsidRP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2D31EA82" w14:textId="77777777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Qual o objetivo do edital?</w:t>
      </w:r>
    </w:p>
    <w:p w14:paraId="6EFE5A5C" w14:textId="77777777" w:rsid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 edital visa identificar, selecionar e apoiar projetos culturais que contribuam para a inclusão produtiva e o impacto social positivo na sociedade​​.</w:t>
      </w:r>
    </w:p>
    <w:p w14:paraId="5573FCA3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</w:p>
    <w:p w14:paraId="2EDD7329" w14:textId="77777777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Como serão avaliados os projetos?</w:t>
      </w:r>
    </w:p>
    <w:p w14:paraId="0097A991" w14:textId="77777777" w:rsid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Os projetos serão avaliados individualmente e em comparação com outros na mesma categoria, considerando critérios como relevância social, impacto e pontuação geral​​.</w:t>
      </w:r>
    </w:p>
    <w:p w14:paraId="6C7502B4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</w:p>
    <w:p w14:paraId="5550BF98" w14:textId="77777777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Existe um recurso para a decisão da fase do mérito cultural?</w:t>
      </w:r>
    </w:p>
    <w:p w14:paraId="15D31299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Sim, é possível recorrer à decisão da fase do mérito cultural dentro de um prazo de 3 dias úteis após a publicação do resultado​​.</w:t>
      </w:r>
    </w:p>
    <w:p w14:paraId="549B8465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5D7D377F" w14:textId="6D0ADBB4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Como funciona o remanejamento de recursos?</w:t>
      </w:r>
    </w:p>
    <w:p w14:paraId="27C6DAA8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Se alguma categoria não preencher todas as vagas, os recursos podem ser remanejados para outros projetos com maior pontuação geral ou para um edital diferente focado em audiovisual​​.</w:t>
      </w:r>
    </w:p>
    <w:p w14:paraId="31C55AF1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12BF1881" w14:textId="41D8B5DB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Quais documentos são necessários para a fase de habilitação?</w:t>
      </w:r>
    </w:p>
    <w:p w14:paraId="481BCC8D" w14:textId="77777777" w:rsid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Os documentos variam de acordo com a natureza jurídica do proponente, incluindo certidões negativas de débitos e outros documentos que comprovem a regularidade fiscal​​.</w:t>
      </w:r>
    </w:p>
    <w:p w14:paraId="035B8378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</w:p>
    <w:p w14:paraId="6D832632" w14:textId="77777777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Qual o prazo para assinatura do Termo de Execução Cultural?</w:t>
      </w:r>
    </w:p>
    <w:p w14:paraId="5B5D385C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Após a fase de habilitação, o agente cultural selecionado será convocado para assinar o Termo de Execução Cultural​​.</w:t>
      </w:r>
    </w:p>
    <w:p w14:paraId="09AAE3CB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2248065A" w14:textId="2C1701C0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Como serão divulgados os projetos?</w:t>
      </w:r>
    </w:p>
    <w:p w14:paraId="402877DF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Os projetos e seus materiais de divulgação devem seguir as orientações técnicas do Ministério da Cultura e ser acessíveis a pessoas com deficiência​​.</w:t>
      </w:r>
    </w:p>
    <w:p w14:paraId="10A21AD8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6B8B834C" w14:textId="4F552610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Como será o monitoramento e avaliação dos resultados?</w:t>
      </w:r>
    </w:p>
    <w:p w14:paraId="6238D9EB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 monitoramento e avaliação serão realizados conforme o Decreto 11.453/2023, e os agentes culturais devem apresentar um Relatório Final de Execução do Projeto até 31/12/2024​​.</w:t>
      </w:r>
    </w:p>
    <w:p w14:paraId="1AE84B88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3A0CE802" w14:textId="20FCBCEB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Quais são as datas importantes do edital?</w:t>
      </w:r>
    </w:p>
    <w:p w14:paraId="1C2D7430" w14:textId="6E47464B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 cronograma inclui datas para inscrição</w:t>
      </w:r>
      <w:r>
        <w:rPr>
          <w:rFonts w:ascii="Arial" w:hAnsi="Arial" w:cs="Arial"/>
        </w:rPr>
        <w:t xml:space="preserve"> (17/01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16/02)</w:t>
      </w:r>
      <w:r w:rsidRPr="00311D26">
        <w:rPr>
          <w:rFonts w:ascii="Arial" w:hAnsi="Arial" w:cs="Arial"/>
        </w:rPr>
        <w:t>, análise d</w:t>
      </w:r>
      <w:r>
        <w:rPr>
          <w:rFonts w:ascii="Arial" w:hAnsi="Arial" w:cs="Arial"/>
        </w:rPr>
        <w:t>o</w:t>
      </w:r>
      <w:r w:rsidRPr="00311D26">
        <w:rPr>
          <w:rFonts w:ascii="Arial" w:hAnsi="Arial" w:cs="Arial"/>
        </w:rPr>
        <w:t xml:space="preserve"> mérito</w:t>
      </w:r>
      <w:r>
        <w:rPr>
          <w:rFonts w:ascii="Arial" w:hAnsi="Arial" w:cs="Arial"/>
        </w:rPr>
        <w:t xml:space="preserve"> (19/02 à 26/02)</w:t>
      </w:r>
      <w:r w:rsidRPr="00311D26">
        <w:rPr>
          <w:rFonts w:ascii="Arial" w:hAnsi="Arial" w:cs="Arial"/>
        </w:rPr>
        <w:t>, publicação de resultados</w:t>
      </w:r>
      <w:r>
        <w:rPr>
          <w:rFonts w:ascii="Arial" w:hAnsi="Arial" w:cs="Arial"/>
        </w:rPr>
        <w:t xml:space="preserve"> (27/02)</w:t>
      </w:r>
      <w:r w:rsidRPr="00311D26">
        <w:rPr>
          <w:rFonts w:ascii="Arial" w:hAnsi="Arial" w:cs="Arial"/>
        </w:rPr>
        <w:t>, entre outros​​.</w:t>
      </w:r>
    </w:p>
    <w:p w14:paraId="5BE513E6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16CF18A7" w14:textId="7576714A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Quais são as responsabilidades dos proponentes?</w:t>
      </w:r>
    </w:p>
    <w:p w14:paraId="21F16F86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Os proponentes são responsáveis por acompanhar todas as etapas do edital e cumprir os prazos estipulados​​.</w:t>
      </w:r>
    </w:p>
    <w:p w14:paraId="79ACB762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  <w:lang w:eastAsia="pt-BR"/>
        </w:rPr>
      </w:pPr>
    </w:p>
    <w:p w14:paraId="28351F0B" w14:textId="3F60A528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lang w:eastAsia="pt-BR"/>
        </w:rPr>
      </w:pPr>
      <w:r w:rsidRPr="00311D26">
        <w:rPr>
          <w:rFonts w:ascii="Arial" w:hAnsi="Arial" w:cs="Arial"/>
          <w:lang w:eastAsia="pt-BR"/>
        </w:rPr>
        <w:t>Qual o limite de projetos por proponente no Edital Nº 01/2024?</w:t>
      </w:r>
    </w:p>
    <w:p w14:paraId="18F4A025" w14:textId="77777777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  <w:lang w:eastAsia="pt-BR"/>
        </w:rPr>
      </w:pPr>
      <w:r w:rsidRPr="00311D26">
        <w:rPr>
          <w:rFonts w:ascii="Arial" w:hAnsi="Arial" w:cs="Arial"/>
          <w:lang w:eastAsia="pt-BR"/>
        </w:rPr>
        <w:t>Cada proponente pode concorrer no Edital com no máximo 1 (um) projeto em cada categoria (conforme Anexo I), desde que não se trate do mesmo objeto/produto/projeto e não tenha sido beneficiado pela mesma proposta em outros editais. Isso significa que um proponente pode apresentar diferentes projetos em categorias distintas, mas cada projeto deve ser único e não previamente financiado por outros meios.</w:t>
      </w:r>
    </w:p>
    <w:p w14:paraId="73317DFF" w14:textId="77777777" w:rsidR="00311D26" w:rsidRDefault="00311D26" w:rsidP="00311D26">
      <w:pPr>
        <w:spacing w:before="120" w:after="0" w:line="240" w:lineRule="auto"/>
        <w:jc w:val="both"/>
        <w:rPr>
          <w:rFonts w:ascii="Arial" w:hAnsi="Arial" w:cs="Arial"/>
        </w:rPr>
      </w:pPr>
    </w:p>
    <w:p w14:paraId="0FCB7151" w14:textId="7F4773C6" w:rsidR="00311D26" w:rsidRPr="00311D26" w:rsidRDefault="00311D26" w:rsidP="00311D26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Como e onde posso obter mais informações ou esclarecer dúvidas sobre o Edital?</w:t>
      </w:r>
    </w:p>
    <w:p w14:paraId="78A908AA" w14:textId="0AC6DE10" w:rsidR="00311D26" w:rsidRPr="00311D26" w:rsidRDefault="00311D26" w:rsidP="00311D26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311D26">
        <w:rPr>
          <w:rFonts w:ascii="Arial" w:hAnsi="Arial" w:cs="Arial"/>
        </w:rPr>
        <w:t>Para obter mais informações ou esclarecer dúvidas, os proponentes podem acessar o Edital e seus anexos disponíveis no Portal da Prefeitura Municipal de Lucélia/SP, nas mídias sociais oficiais, ou podem entrar em contato diretamente com a Secretaria da Educação Cultura Esporte e Lazer localizada na Rua Eduardo Rapacci, 409, Centro, através dos telefones (18) 3551-3304 ou (18) 3551-1418, ou pelo e-mail leipaulogustavolucelia@gmail.com​​.</w:t>
      </w:r>
    </w:p>
    <w:sectPr w:rsidR="00311D26" w:rsidRPr="00311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ADD"/>
    <w:multiLevelType w:val="multilevel"/>
    <w:tmpl w:val="E96E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4141D"/>
    <w:multiLevelType w:val="multilevel"/>
    <w:tmpl w:val="B1A220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B7F4D"/>
    <w:multiLevelType w:val="multilevel"/>
    <w:tmpl w:val="E96E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E787D"/>
    <w:multiLevelType w:val="hybridMultilevel"/>
    <w:tmpl w:val="A03C9F58"/>
    <w:lvl w:ilvl="0" w:tplc="46208D5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12416">
    <w:abstractNumId w:val="0"/>
  </w:num>
  <w:num w:numId="2" w16cid:durableId="1692803563">
    <w:abstractNumId w:val="1"/>
  </w:num>
  <w:num w:numId="3" w16cid:durableId="1408961438">
    <w:abstractNumId w:val="2"/>
  </w:num>
  <w:num w:numId="4" w16cid:durableId="78908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6"/>
    <w:rsid w:val="003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4A4F"/>
  <w15:chartTrackingRefBased/>
  <w15:docId w15:val="{3DA5B561-E059-4E4B-9BFA-58B75EE8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1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1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1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1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1D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D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1D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1D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1D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1D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1D26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311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5915901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83131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773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3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11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213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4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5243043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2334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5544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87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52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214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80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Farias</dc:creator>
  <cp:keywords/>
  <dc:description/>
  <cp:lastModifiedBy>Alex Farias</cp:lastModifiedBy>
  <cp:revision>1</cp:revision>
  <dcterms:created xsi:type="dcterms:W3CDTF">2024-01-17T11:48:00Z</dcterms:created>
  <dcterms:modified xsi:type="dcterms:W3CDTF">2024-01-17T11:55:00Z</dcterms:modified>
</cp:coreProperties>
</file>